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RÉFÉRÉ AUX FINS D'EXPERTISE JUDICIAIRE</w:t>
      </w:r>
    </w:p>
    <w:p>
      <w:pPr>
        <w:pStyle w:val="Intertitre"/>
      </w:pPr>
      <w:r>
        <w:t xml:space="preserve"> — choisir une seule variante</w:t>
      </w:r>
    </w:p>
    <w:p>
      <w:pPr>
        <w:pStyle w:val="Variante"/>
      </w:pPr>
      <w:r>
        <w:t xml:space="preserve">Variante : PROJET D'ASSIGNATION EN RÉFÉRÉ-EXPERTISE</w:t>
      </w:r>
    </w:p>
    <w:p>
      <w:pPr>
        <w:pStyle w:val="Corps"/>
      </w:pPr>
      <w:r>
        <w:t xml:space="preserve">Projet d'assignation référencé [Référence du dossier]. Ce stade n'atteste ni audience, ni signification, ni saisine de la juridiction. Il constitue une trame contradictoire destinée à être complétée avant toute délivrance et ne vaut ni acte signifié ni preuve d'une formalité accomplie.</w:t>
      </w:r>
    </w:p>
    <w:p>
      <w:pPr>
        <w:pStyle w:val="Variante"/>
      </w:pPr>
      <w:r>
        <w:t xml:space="preserve">Variante : ASSIGNATION EN RÉFÉRÉ-EXPERTISE</w:t>
      </w:r>
    </w:p>
    <w:p>
      <w:pPr>
        <w:pStyle w:val="Corps"/>
      </w:pPr>
      <w:r>
        <w:t xml:space="preserve">Assignation arrêtée pour signification après vérification de l'audience, des parties, de la compétence, du motif légitime, de la mission et des pièces. Les mentions de comparution et les demandes reproduites ci-après forment un ensemble indivisible destiné à être délivré dans les délais procéduraux applicables.</w:t>
      </w:r>
    </w:p>
    <w:p>
      <w:pPr>
        <w:pStyle w:val="Variante"/>
      </w:pPr>
      <w:r>
        <w:t xml:space="preserve">Variante : ASSIGNATION EN RÉFÉRÉ-EXPERTISE — COPIE SIGNIFIÉE</w:t>
      </w:r>
    </w:p>
    <w:p>
      <w:pPr>
        <w:pStyle w:val="Corps"/>
      </w:pPr>
      <w:r>
        <w:t xml:space="preserve">Copie signifiée selon l'acte [Référence de l'acte de signification]. La juridiction n'est saisie qu'après remise régulière de la copie au greffe. Les mentions propres à la signification figurent dans l'original et la copie de l'acte, sans que leur présence puisse suppléer la remise au greffe requise pour saisir la juridiction.</w:t>
      </w:r>
    </w:p>
    <w:p>
      <w:pPr>
        <w:pStyle w:val="Intertitre"/>
      </w:pPr>
      <w:r>
        <w:t xml:space="preserve">JURIDICTION ET AUDIENCE DE RÉFÉRÉ</w:t>
      </w:r>
    </w:p>
    <w:p>
      <w:pPr>
        <w:pStyle w:val="Corps"/>
      </w:pPr>
      <w:r>
        <w:t xml:space="preserve">L'affaire est portée devant [Juridiction des référés], formation [Formation et chambre], selon [Fondement de compétence d'attribution]. Cette désignation identifie la juridiction effectivement appelée à connaître de la demande, sans préjuger une compétence qui ne résulterait pas des éléments exposés ci-après.</w:t>
      </w:r>
    </w:p>
    <w:p>
      <w:pPr>
        <w:pStyle w:val="Intertitre"/>
      </w:pPr>
      <w:r>
        <w:t xml:space="preserve"> — choisir une seule variante</w:t>
      </w:r>
    </w:p>
    <w:p>
      <w:pPr>
        <w:pStyle w:val="Variante"/>
      </w:pPr>
      <w:r>
        <w:t xml:space="preserve">Variante : RÉFÉRÉ DEVANT LE TRIBUNAL JUDICIAIRE</w:t>
      </w:r>
    </w:p>
    <w:p>
      <w:pPr>
        <w:pStyle w:val="Corps"/>
      </w:pPr>
      <w:r>
        <w:t xml:space="preserve">Le président du tribunal judiciaire est saisi de la mesure d'instruction avant procès selon [Compétence de la juridiction du fond] et l'article 145 du code de procédure civile. La demande est limitée à une mesure d'instruction préalable et ne contient aucune prétention tendant à faire trancher dès à présent la responsabilité ou l'indemnisation.</w:t>
      </w:r>
    </w:p>
    <w:p>
      <w:pPr>
        <w:pStyle w:val="Variante"/>
      </w:pPr>
      <w:r>
        <w:t xml:space="preserve">Variante : RÉFÉRÉ DEVANT LE TRIBUNAL DE COMMERCE</w:t>
      </w:r>
    </w:p>
    <w:p>
      <w:pPr>
        <w:pStyle w:val="Corps"/>
      </w:pPr>
      <w:r>
        <w:t xml:space="preserve">Le président du tribunal de commerce est saisi de la mesure d'instruction avant procès selon [Compétence de la juridiction du fond] et la nature commerciale du litige éventuel. La saisine en référé demeure autonome du litige éventuel au fond et porte seulement sur la conservation ou l'établissement contradictoire des éléments de preuve utiles.</w:t>
      </w:r>
    </w:p>
    <w:p>
      <w:pPr>
        <w:pStyle w:val="Intertitre"/>
      </w:pPr>
      <w:r>
        <w:t xml:space="preserve"> — choisir une seule variante</w:t>
      </w:r>
    </w:p>
    <w:p>
      <w:pPr>
        <w:pStyle w:val="Variante"/>
      </w:pPr>
      <w:r>
        <w:t xml:space="preserve">Variante : COMPÉTENCE TERRITORIALE — JURIDICTION DU FOND</w:t>
      </w:r>
    </w:p>
    <w:p>
      <w:pPr>
        <w:pStyle w:val="Corps"/>
      </w:pPr>
      <w:r>
        <w:t xml:space="preserve">La juridiction saisie est susceptible de connaître du litige éventuel au fond selon [Compétence de la juridiction du fond]. Le rattachement retenu est exposé au regard des parties, de la nature du différend projeté et des règles de compétence susceptibles de gouverner l'action future.</w:t>
      </w:r>
    </w:p>
    <w:p>
      <w:pPr>
        <w:pStyle w:val="Variante"/>
      </w:pPr>
      <w:r>
        <w:t xml:space="preserve">Variante : COMPÉTENCE TERRITORIALE — LIEU D'EXÉCUTION</w:t>
      </w:r>
    </w:p>
    <w:p>
      <w:pPr>
        <w:pStyle w:val="Corps"/>
      </w:pPr>
      <w:r>
        <w:t xml:space="preserve">La mesure doit être principalement exécutée à [Lieu d'exécution de la mesure], ainsi qu'il résulte de [Preuve du lieu d'exécution]. Ce lieu présente un lien matériel direct avec les constatations, accès ou opérations demandés et permet l'exécution effective de la mesure sollicitée.</w:t>
      </w:r>
    </w:p>
    <w:p>
      <w:pPr>
        <w:pStyle w:val="Variante"/>
      </w:pPr>
      <w:r>
        <w:t xml:space="preserve">Variante : COMPÉTENCE TERRITORIALE — IMMEUBLE</w:t>
      </w:r>
    </w:p>
    <w:p>
      <w:pPr>
        <w:pStyle w:val="Corps"/>
      </w:pPr>
      <w:r>
        <w:t xml:space="preserve">La mesure porte sur l'immeuble [Désignation de l'immeuble], situé dans le ressort selon [Preuve du lieu de l'immeuble]. La localisation de l'ouvrage ou du bien justifie que les opérations matérielles soient conduites dans ce ressort, au plus près des éléments à constater.</w:t>
      </w:r>
    </w:p>
    <w:p>
      <w:pPr>
        <w:pStyle w:val="Intertitre"/>
      </w:pPr>
      <w:r>
        <w:t xml:space="preserve"> — choisir une seule variante</w:t>
      </w:r>
    </w:p>
    <w:p>
      <w:pPr>
        <w:pStyle w:val="Variante"/>
      </w:pPr>
      <w:r>
        <w:t xml:space="preserve">Variante : À LA REQUÊTE DE — PERSONNE PHYSIQUE</w:t>
      </w:r>
    </w:p>
    <w:p>
      <w:pPr>
        <w:pStyle w:val="Corps"/>
      </w:pPr>
      <w:r>
        <w:t xml:space="preserve">[Nom du demandeur] [Prénoms du demandeur], exerçant la profession de [Profession du demandeur], demeurant [Domicile du demandeur], de nationalité [Nationalité du demandeur], ayant pour date et lieu de naissance [Date de naissance du demandeur] à [Lieu de naissance du demandeur]. Cette personne agit en son nom et pour la sauvegarde des intérêts exposés dans l'acte, sous réserve des qualités ou représentations particulières expressément mentionnées.</w:t>
      </w:r>
    </w:p>
    <w:p>
      <w:pPr>
        <w:pStyle w:val="Variante"/>
      </w:pPr>
      <w:r>
        <w:t xml:space="preserve">Variante : À LA REQUÊTE DE — PERSONNE MORALE</w:t>
      </w:r>
    </w:p>
    <w:p>
      <w:pPr>
        <w:pStyle w:val="Corps"/>
      </w:pPr>
      <w:r>
        <w:t xml:space="preserve">[Dénomination du demandeur], [Forme juridique du demandeur], immatriculée sous [Immatriculation du demandeur], ayant son siège [Siège du demandeur], représentée par [Représentant du demandeur]. La personne morale agit par son représentant habilité, dont la qualité et le pouvoir d'engager l'entité sont établis par les pièces visées au bordereau.</w:t>
      </w:r>
    </w:p>
    <w:p>
      <w:pPr>
        <w:pStyle w:val="Intertitre"/>
      </w:pPr>
      <w:r>
        <w:t xml:space="preserve">Clause optionnelle : PLURALITÉ DE DEMANDEURS</w:t>
      </w:r>
    </w:p>
    <w:p>
      <w:pPr>
        <w:pStyle w:val="Corps"/>
      </w:pPr>
      <w:r>
        <w:t xml:space="preserve">Les demandeurs, leurs qualités, intérêts et représentations respectives sont détaillés dans [Tableau des demandeurs]. Chacun formule la même demande de mesure ou la demande qui lui est propre, sans confusion de ses droits, de son intérêt à agir ni de ses justificatifs.</w:t>
      </w:r>
    </w:p>
    <w:p>
      <w:pPr>
        <w:pStyle w:val="Intertitre"/>
      </w:pPr>
      <w:r>
        <w:t xml:space="preserve">QUALITÉ, INTÉRÊT, CAPACITÉ ET POUVOIRS</w:t>
      </w:r>
    </w:p>
    <w:p>
      <w:pPr>
        <w:pStyle w:val="Corps"/>
      </w:pPr>
      <w:r>
        <w:t xml:space="preserve">La qualité d'intéressé, l'intérêt à solliciter la mesure, la capacité et les pouvoirs résultent de [Justificatifs de capacité et de pouvoir] et [Analyse de la qualité et de l'intérêt à agir]. Ces éléments permettent d'identifier le lien du demandeur avec le litige éventuel et la nécessité pour lui de préserver ou d'établir la preuve recherchée.</w:t>
      </w:r>
    </w:p>
    <w:p>
      <w:pPr>
        <w:pStyle w:val="Intertitre"/>
      </w:pPr>
      <w:r>
        <w:t xml:space="preserve"> — choisir une seule variante</w:t>
      </w:r>
    </w:p>
    <w:p>
      <w:pPr>
        <w:pStyle w:val="Variante"/>
      </w:pPr>
      <w:r>
        <w:t xml:space="preserve">Variante : ASSIGNATION DÉLIVRÉE À — PERSONNE PHYSIQUE</w:t>
      </w:r>
    </w:p>
    <w:p>
      <w:pPr>
        <w:pStyle w:val="Corps"/>
      </w:pPr>
      <w:r>
        <w:t xml:space="preserve">[Nom du défendeur] [Prénoms du défendeur], demeurant [Adresse du défendeur], appelé aux opérations en qualité de défendeur. Cette personne est appelée afin que les opérations soient conduites contradictoirement à son égard et qu'elle puisse faire valoir ses observations dès l'ouverture de l'expertise.</w:t>
      </w:r>
    </w:p>
    <w:p>
      <w:pPr>
        <w:pStyle w:val="Variante"/>
      </w:pPr>
      <w:r>
        <w:t xml:space="preserve">Variante : ASSIGNATION DÉLIVRÉE À — PERSONNE MORALE</w:t>
      </w:r>
    </w:p>
    <w:p>
      <w:pPr>
        <w:pStyle w:val="Corps"/>
      </w:pPr>
      <w:r>
        <w:t xml:space="preserve">[Dénomination du défendeur], [Forme juridique du défendeur], immatriculée sous [Immatriculation du défendeur], ayant son siège [Siège du défendeur], représentée par [Représentant du défendeur], appelée aux opérations en qualité de défendeur. La personne morale est appelée afin que l'expertise lui soit commune et contradictoire, dans la limite de son implication alléguée dans les faits techniques exposés.</w:t>
      </w:r>
    </w:p>
    <w:p>
      <w:pPr>
        <w:pStyle w:val="Intertitre"/>
      </w:pPr>
      <w:r>
        <w:t xml:space="preserve">Clause optionnelle : PLURALITÉ DE DÉFENDEURS</w:t>
      </w:r>
    </w:p>
    <w:p>
      <w:pPr>
        <w:pStyle w:val="Corps"/>
      </w:pPr>
      <w:r>
        <w:t xml:space="preserve">Les défendeurs, leurs adresses de signification, qualités et liens avec les faits techniques sont distingués dans [Tableau des défendeurs]. Chaque défendeur est individualisé afin d'éviter toute confusion sur la délivrance de l'acte, sa qualité, son rôle allégué et l'opposabilité recherchée des opérations.</w:t>
      </w:r>
    </w:p>
    <w:p>
      <w:pPr>
        <w:pStyle w:val="Intertitre"/>
      </w:pPr>
      <w:r>
        <w:t xml:space="preserve"> — choisir une seule variante</w:t>
      </w:r>
    </w:p>
    <w:p>
      <w:pPr>
        <w:pStyle w:val="Variante"/>
      </w:pPr>
      <w:r>
        <w:t xml:space="preserve">Variante : CONSTITUTION D'AVOCAT OBLIGATOIRE</w:t>
      </w:r>
    </w:p>
    <w:p>
      <w:pPr>
        <w:pStyle w:val="Corps"/>
      </w:pPr>
      <w:r>
        <w:t xml:space="preserve">Le demandeur constitue [Avocat constitué], avocat au barreau de [Barreau de l'avocat], domicilié professionnellement [Adresse professionnelle de l'avocat]. Le défendeur reçoit l'avertissement de constitution applicable. Les actes de procédure et notifications destinés au demandeur seront valablement adressés à son conseil dans les conditions attachées à cette constitution.</w:t>
      </w:r>
    </w:p>
    <w:p>
      <w:pPr>
        <w:pStyle w:val="Variante"/>
      </w:pPr>
      <w:r>
        <w:t xml:space="preserve">Variante : DISPENSE D'AVOCAT — TRIBUNAL JUDICIAIRE — MONTANT</w:t>
      </w:r>
    </w:p>
    <w:p>
      <w:pPr>
        <w:pStyle w:val="Corps"/>
      </w:pPr>
      <w:r>
        <w:t xml:space="preserve">Hors matière exclusive, la demande appréciée à [Montant retenu pour la représentation] est comparée au seuil officiel [Representation threshold amount] selon [Fondement de la dispense de constitution]. La dispense n'est invoquée qu'après qualification de la demande et vérification que la matière ne relève pas, indépendamment du montant, d'une représentation obligatoire.</w:t>
      </w:r>
    </w:p>
    <w:p>
      <w:pPr>
        <w:pStyle w:val="Variante"/>
      </w:pPr>
      <w:r>
        <w:t xml:space="preserve">Variante : DISPENSE D'AVOCAT — TRIBUNAL JUDICIAIRE — MATIÈRE</w:t>
      </w:r>
    </w:p>
    <w:p>
      <w:pPr>
        <w:pStyle w:val="Corps"/>
      </w:pPr>
      <w:r>
        <w:t xml:space="preserve">La dispense résulte de [Fondement de la dispense matérielle]. Le représentant éventuel [Représentant choisi] agit en qualité de [Qualité du représentant choisi] selon [Pouvoir spécial]. Cette représentation n'est retenue que dans la mesure où la qualité du représentant, son lien avec la partie et l'étendue de son pouvoir permettent sa comparution.</w:t>
      </w:r>
    </w:p>
    <w:p>
      <w:pPr>
        <w:pStyle w:val="Variante"/>
      </w:pPr>
      <w:r>
        <w:t xml:space="preserve">Variante : DISPENSE D'AVOCAT — TRIBUNAL DE COMMERCE — MONTANT</w:t>
      </w:r>
    </w:p>
    <w:p>
      <w:pPr>
        <w:pStyle w:val="Corps"/>
      </w:pPr>
      <w:r>
        <w:t xml:space="preserve">La demande appréciée à [Montant retenu pour la représentation] est comparée au seuil officiel [Seuil de dispense devant le tribunal de commerce]. Le représentant éventuel justifie de [Pouvoir spécial]. La dispense alléguée porte sur la représentation devant cette juridiction et ne dispense ni de justifier l'identité de la partie ni d'établir le pouvoir du représentant choisi.</w:t>
      </w:r>
    </w:p>
    <w:p>
      <w:pPr>
        <w:pStyle w:val="Variante"/>
      </w:pPr>
      <w:r>
        <w:t xml:space="preserve">Variante : DISPENSE D'AVOCAT — TRIBUNAL DE COMMERCE — CAS SPÉCIAL</w:t>
      </w:r>
    </w:p>
    <w:p>
      <w:pPr>
        <w:pStyle w:val="Corps"/>
      </w:pPr>
      <w:r>
        <w:t xml:space="preserve">La dispense résulte de [Fondement de la dispense matérielle]. Le représentant [Représentant choisi] agit en qualité de [Qualité du représentant choisi] selon [Pouvoir spécial]. Le fondement spécial est circonscrit à la situation décrite et ne saurait être étendu à une autre matière ou à une demande dont la qualification serait différente.</w:t>
      </w:r>
    </w:p>
    <w:p>
      <w:pPr>
        <w:pStyle w:val="Variante"/>
      </w:pPr>
      <w:r>
        <w:t xml:space="preserve">Variante : REPRÉSENTATION D'UNE PERSONNE PUBLIQUE</w:t>
      </w:r>
    </w:p>
    <w:p>
      <w:pPr>
        <w:pStyle w:val="Corps"/>
      </w:pPr>
      <w:r>
        <w:t xml:space="preserve">La personne publique est représentée par [Représentant de la personne publique] selon [Pouvoir du représentant public]. Les actes établissant l'identité de l'autorité compétente, la délégation éventuelle et la portée du pouvoir sont produits avec les pièces de procédure.</w:t>
      </w:r>
    </w:p>
    <w:p>
      <w:pPr>
        <w:pStyle w:val="Intertitre"/>
      </w:pPr>
      <w:r>
        <w:t xml:space="preserve">COMMISSAIRE DE JUSTICE</w:t>
      </w:r>
    </w:p>
    <w:p>
      <w:pPr>
        <w:pStyle w:val="Corps"/>
      </w:pPr>
      <w:r>
        <w:t xml:space="preserve">La signification est confiée à [Nom du commissaire de justice], au sein de [Office du commissaire de justice]. La date, les diligences et la signature de l'acte relèvent du commissaire de justice. Il lui appartient d'accomplir les diligences de remise, de relater les circonstances de la signification et d'apposer les mentions qui relèvent de son ministère.</w:t>
      </w:r>
    </w:p>
    <w:p>
      <w:pPr>
        <w:pStyle w:val="Intertitre"/>
      </w:pPr>
      <w:r>
        <w:t xml:space="preserve">DESTINATAIRE DE LA SIGNIFICATION</w:t>
      </w:r>
    </w:p>
    <w:p>
      <w:pPr>
        <w:pStyle w:val="Corps"/>
      </w:pPr>
      <w:r>
        <w:t xml:space="preserve">L'acte est destiné à [Destinataire de la signification], en qualité de [Qualité de la personne rencontrée], à [Adresse de signification]. L'identité, la qualité et l'adresse indiquées correspondent au destinataire auquel les demandes doivent être contradictoirement opposées.</w:t>
      </w:r>
    </w:p>
    <w:p>
      <w:pPr>
        <w:pStyle w:val="Intertitre"/>
      </w:pPr>
      <w:r>
        <w:t xml:space="preserve">Clause optionnelle : MODALITÉS DE SIGNIFICATION</w:t>
      </w:r>
    </w:p>
    <w:p>
      <w:pPr>
        <w:pStyle w:val="Corps"/>
      </w:pPr>
      <w:r>
        <w:t xml:space="preserve">La signification intervenue le [Date de signification] selon [Modalités de signification] et les diligences [Diligences et constatations de signification] est constatée dans la copie signifiée. Ces constatations décrivent exclusivement les diligences effectivement accomplies et permettent d'apprécier la régularité de la remise à l'égard de chaque destinataire.</w:t>
      </w:r>
    </w:p>
    <w:p>
      <w:pPr>
        <w:pStyle w:val="Intertitre"/>
      </w:pPr>
      <w:r>
        <w:t xml:space="preserve"> — choisir une seule variante</w:t>
      </w:r>
    </w:p>
    <w:p>
      <w:pPr>
        <w:pStyle w:val="Variante"/>
      </w:pPr>
      <w:r>
        <w:t xml:space="preserve">Variante : AUDIENCE NON ENCORE CONFIRMÉE</w:t>
      </w:r>
    </w:p>
    <w:p>
      <w:pPr>
        <w:pStyle w:val="Corps"/>
      </w:pPr>
      <w:r>
        <w:t xml:space="preserve">Le projet est présenté sous [Référence de demande de date]. Il ne peut être signifié avant communication vérifiée du jour, de l'heure et du lieu de l'audience. Aucune date approximative ou supposée ne doit figurer dans l'acte; la version signifiable ne sera arrêtée qu'après retour officiel de la juridiction.</w:t>
      </w:r>
    </w:p>
    <w:p>
      <w:pPr>
        <w:pStyle w:val="Variante"/>
      </w:pPr>
      <w:r>
        <w:t xml:space="preserve">Variante : DATE ET MODALITÉS DE COMPARUTION</w:t>
      </w:r>
    </w:p>
    <w:p>
      <w:pPr>
        <w:pStyle w:val="Corps"/>
      </w:pPr>
      <w:r>
        <w:t xml:space="preserve">L'audience confirmée par [Justificatif de la date d'audience] se tiendra le [Date d'audience] à [Heure d'audience], [Lieu de l'audience]. Le défendeur est invité à comparaître à cette audience selon le mode de représentation indiqué, faute de quoi une décision pourra être rendue au vu des seuls éléments régulièrement produits.</w:t>
      </w:r>
    </w:p>
    <w:p>
      <w:pPr>
        <w:pStyle w:val="Intertitre"/>
      </w:pPr>
      <w:r>
        <w:t xml:space="preserve">Clause optionnelle : AVERTISSEMENT — CONSTITUTION D'AVOCAT</w:t>
      </w:r>
    </w:p>
    <w:p>
      <w:pPr>
        <w:pStyle w:val="Corps"/>
      </w:pPr>
      <w:r>
        <w:t xml:space="preserve">Le défendeur est averti selon [Avertissement de comparution] de l'obligation de constituer avocat, du délai applicable et des conséquences d'une absence de comparution. Cette information est reproduite de manière apparente afin que le destinataire puisse organiser sa défense et accomplir en temps utile les diligences imposées.</w:t>
      </w:r>
    </w:p>
    <w:p>
      <w:pPr>
        <w:pStyle w:val="Intertitre"/>
      </w:pPr>
      <w:r>
        <w:t xml:space="preserve">Clause optionnelle : AVERTISSEMENT — COMPARUTION SANS CONSTITUTION OBLIGATOIRE</w:t>
      </w:r>
    </w:p>
    <w:p>
      <w:pPr>
        <w:pStyle w:val="Corps"/>
      </w:pPr>
      <w:r>
        <w:t xml:space="preserve">Le défendeur est informé selon [Avertissement de comparution] des modalités admises pour comparaître, se faire assister ou représenter et des conséquences de son absence. Le destinataire reste tenu de respecter les formes, délais et modalités de comparution propres à la juridiction saisie et à la procédure de référé.</w:t>
      </w:r>
    </w:p>
    <w:p>
      <w:pPr>
        <w:pStyle w:val="Intertitre"/>
      </w:pPr>
      <w:r>
        <w:t xml:space="preserve">Clause optionnelle : ACCORD DU DEMANDEUR POUR UNE PROCÉDURE SANS AUDIENCE</w:t>
      </w:r>
    </w:p>
    <w:p>
      <w:pPr>
        <w:pStyle w:val="Corps"/>
      </w:pPr>
      <w:r>
        <w:t xml:space="preserve">Le demandeur exprime son accord selon [Accord pour une procédure sans audience]. Cet accord ne préjuge ni celui des autres parties lorsqu'il est requis, ni la décision du juge de tenir une audience. La demande conserve son caractère contradictoire; chaque partie doit pouvoir prendre connaissance des écritures, pièces et observations soumises au juge.</w:t>
      </w:r>
    </w:p>
    <w:p>
      <w:pPr>
        <w:pStyle w:val="Intertitre"/>
      </w:pPr>
      <w:r>
        <w:t xml:space="preserve">LITIGE ÉVENTUEL AU FOND</w:t>
      </w:r>
    </w:p>
    <w:p>
      <w:pPr>
        <w:pStyle w:val="Corps"/>
      </w:pPr>
      <w:r>
        <w:t xml:space="preserve">Le litige susceptible d'être ultérieurement soumis au juge est décrit dans [Litige éventuel au fond]. Les prétentions et défenses plausibles ressortent de [Prétentions et défenses plausibles]. Cet exposé délimite le procès seulement éventuel auquel la preuve recherchée pourrait être utile, sans transformer la présente demande en action au fond.</w:t>
      </w:r>
    </w:p>
    <w:p>
      <w:pPr>
        <w:pStyle w:val="Intertitre"/>
      </w:pPr>
      <w:r>
        <w:t xml:space="preserve">ABSENCE DE PROCÈS AU FOND</w:t>
      </w:r>
    </w:p>
    <w:p>
      <w:pPr>
        <w:pStyle w:val="Corps"/>
      </w:pPr>
      <w:r>
        <w:t xml:space="preserve">L'absence d'instance au fond déjà engagée sur le même litige résulte de [Absence de procès au fond]. La mesure est ainsi demandée avant que le juge du fond ne soit saisi des prétentions auxquelles les éléments recherchés sont susceptibles de se rapporter.</w:t>
      </w:r>
    </w:p>
    <w:p>
      <w:pPr>
        <w:pStyle w:val="Intertitre"/>
      </w:pPr>
      <w:r>
        <w:t xml:space="preserve">MOTIF LÉGITIME</w:t>
      </w:r>
    </w:p>
    <w:p>
      <w:pPr>
        <w:pStyle w:val="Corps"/>
      </w:pPr>
      <w:r>
        <w:t xml:space="preserve">Avant tout procès, le motif légitime de conserver ou d'établir la preuve tient à [Motif légitime] et au risque probatoire [Risque affectant la preuve]. Les circonstances décrites rendent nécessaire une intervention judiciaire préalable, la preuve pouvant se dégrader, disparaître ou demeurer techniquement inaccessible sans investigations contradictoires.</w:t>
      </w:r>
    </w:p>
    <w:p>
      <w:pPr>
        <w:pStyle w:val="Intertitre"/>
      </w:pPr>
      <w:r>
        <w:t xml:space="preserve">UTILITÉ DE LA MESURE</w:t>
      </w:r>
    </w:p>
    <w:p>
      <w:pPr>
        <w:pStyle w:val="Corps"/>
      </w:pPr>
      <w:r>
        <w:t xml:space="preserve">L'expertise est utile à la solution du litige éventuel pour les raisons suivantes : [Utilité probatoire]. Elle doit permettre d'objectiver les faits contestés, d'éclairer les parties sur l'opportunité d'un procès et, le cas échéant, de circonscrire utilement leurs prétentions.</w:t>
      </w:r>
    </w:p>
    <w:p>
      <w:pPr>
        <w:pStyle w:val="Intertitre"/>
      </w:pPr>
      <w:r>
        <w:t xml:space="preserve">ADMISSIBILITÉ LÉGALE</w:t>
      </w:r>
    </w:p>
    <w:p>
      <w:pPr>
        <w:pStyle w:val="Corps"/>
      </w:pPr>
      <w:r>
        <w:t xml:space="preserve">La mesure sollicitée est légalement admissible selon [Admissibilité légale de la mesure] et demeure limitée à des questions de fait nécessitant les lumières d'un technicien. La mission ne tend ni à suppléer la carence du demandeur dans l'administration d'une preuve disponible ni à confier à l'expert la solution d'une question de droit.</w:t>
      </w:r>
    </w:p>
    <w:p>
      <w:pPr>
        <w:pStyle w:val="Intertitre"/>
      </w:pPr>
      <w:r>
        <w:t xml:space="preserve">PROPORTIONNALITÉ</w:t>
      </w:r>
    </w:p>
    <w:p>
      <w:pPr>
        <w:pStyle w:val="Corps"/>
      </w:pPr>
      <w:r>
        <w:t xml:space="preserve">Le périmètre, la durée, le coût et les atteintes possibles sont proportionnés selon [Proportionnalité de la mesure]. Les investigations sont circonscrites aux faits litigieux et assorties des garanties nécessaires au contradictoire, à la confidentialité et au respect des droits des tiers.</w:t>
      </w:r>
    </w:p>
    <w:p>
      <w:pPr>
        <w:pStyle w:val="Intertitre"/>
      </w:pPr>
      <w:r>
        <w:t xml:space="preserve">NATURE DE L'ORDONNANCE DE RÉFÉRÉ</w:t>
      </w:r>
    </w:p>
    <w:p>
      <w:pPr>
        <w:pStyle w:val="Corps"/>
      </w:pPr>
      <w:r>
        <w:t xml:space="preserve">La mesure est sollicitée contradictoirement sans préjuger le fond ni lier le juge appelé à statuer ultérieurement. L'ordonnance sollicitée organise une mesure provisoire d'instruction et laisse intactes les contestations relatives à la recevabilité, à la responsabilité, au lien causal et au préjudice.</w:t>
      </w:r>
    </w:p>
    <w:p>
      <w:pPr>
        <w:pStyle w:val="Intertitre"/>
      </w:pPr>
      <w:r>
        <w:t xml:space="preserve">CHRONOLOGIE TECHNIQUE</w:t>
      </w:r>
    </w:p>
    <w:p>
      <w:pPr>
        <w:pStyle w:val="Corps"/>
      </w:pPr>
      <w:r>
        <w:t xml:space="preserve">Les événements, travaux, incidents, constats et échanges utiles sont exposés dans [Chronologie technique]. Cette chronologie distingue les faits constatés, les déclarations des parties et les dates établies par pièces, afin de fournir à l'expert un cadre matériel vérifiable.</w:t>
      </w:r>
    </w:p>
    <w:p>
      <w:pPr>
        <w:pStyle w:val="Intertitre"/>
      </w:pPr>
      <w:r>
        <w:t xml:space="preserve">ÉLÉMENTS TECHNIQUES DISPONIBLES</w:t>
      </w:r>
    </w:p>
    <w:p>
      <w:pPr>
        <w:pStyle w:val="Corps"/>
      </w:pPr>
      <w:r>
        <w:t xml:space="preserve">Les constatations et documents techniques déjà disponibles sont décrits dans [Constatations existantes]. Ils sont produits pour situer l'état des connaissances avant expertise, sans imposer au technicien les conclusions d'un constat, rapport amiable ou avis unilatéral.</w:t>
      </w:r>
    </w:p>
    <w:p>
      <w:pPr>
        <w:pStyle w:val="Intertitre"/>
      </w:pPr>
      <w:r>
        <w:t xml:space="preserve">POINTS TECHNIQUES CONTESTÉS</w:t>
      </w:r>
    </w:p>
    <w:p>
      <w:pPr>
        <w:pStyle w:val="Corps"/>
      </w:pPr>
      <w:r>
        <w:t xml:space="preserve">Les désaccords techniques opposant les parties portent sur [Points techniques contestés]. Ces points déterminent le champ des investigations utiles et les questions sur lesquelles le débat contradictoire devra être organisé pendant les opérations.</w:t>
      </w:r>
    </w:p>
    <w:p>
      <w:pPr>
        <w:pStyle w:val="Intertitre"/>
      </w:pPr>
      <w:r>
        <w:t xml:space="preserve"> — choisir une seule variante</w:t>
      </w:r>
    </w:p>
    <w:p>
      <w:pPr>
        <w:pStyle w:val="Variante"/>
      </w:pPr>
      <w:r>
        <w:t xml:space="preserve">Variante : EXPERTISE — CONSTRUCTION ET OUVRAGE</w:t>
      </w:r>
    </w:p>
    <w:p>
      <w:pPr>
        <w:pStyle w:val="Corps"/>
      </w:pPr>
      <w:r>
        <w:t xml:space="preserve">L'expertise porte sur les désordres [Désordres de construction], l'ouvrage [Désignation de l'immeuble] et les documents [Documents de construction]. Le technicien distinguera les désordres observés, leur localisation, leur date d'apparition, leur évolution et les interventions déjà réalisées sur l'ouvrage.</w:t>
      </w:r>
    </w:p>
    <w:p>
      <w:pPr>
        <w:pStyle w:val="Variante"/>
      </w:pPr>
      <w:r>
        <w:t xml:space="preserve">Variante : EXPERTISE — COMPTABILITÉ ET FINANCE</w:t>
      </w:r>
    </w:p>
    <w:p>
      <w:pPr>
        <w:pStyle w:val="Corps"/>
      </w:pPr>
      <w:r>
        <w:t xml:space="preserve">L'expertise porte sur [Périmètre comptable] au regard des pièces [Pièces comptables]. Le technicien rapprochera les écritures, justificatifs, flux et méthodes pertinents, en distinguant les constatations comptables des qualifications juridiques réservées au juge.</w:t>
      </w:r>
    </w:p>
    <w:p>
      <w:pPr>
        <w:pStyle w:val="Variante"/>
      </w:pPr>
      <w:r>
        <w:t xml:space="preserve">Variante : EXPERTISE — INFORMATIQUE ET DONNÉES</w:t>
      </w:r>
    </w:p>
    <w:p>
      <w:pPr>
        <w:pStyle w:val="Corps"/>
      </w:pPr>
      <w:r>
        <w:t xml:space="preserve">L'expertise porte sur [Périmètre informatique] et les sources de preuve numérique [Sources de preuve numérique]. Les opérations devront préserver l'intégrité, la traçabilité et la reproductibilité des extractions, tout en limitant l'accès aux seules données nécessaires à la mission.</w:t>
      </w:r>
    </w:p>
    <w:p>
      <w:pPr>
        <w:pStyle w:val="Variante"/>
      </w:pPr>
      <w:r>
        <w:t xml:space="preserve">Variante : EXPERTISE — ÉVALUATION</w:t>
      </w:r>
    </w:p>
    <w:p>
      <w:pPr>
        <w:pStyle w:val="Corps"/>
      </w:pPr>
      <w:r>
        <w:t xml:space="preserve">L'expertise porte sur [Bien ou droit à évaluer] selon la date et les méthodes [Date et méthode d'évaluation]. Le technicien explicitera les hypothèses, données comparables, corrections et limites de chaque méthode afin que les parties puissent en débattre utilement.</w:t>
      </w:r>
    </w:p>
    <w:p>
      <w:pPr>
        <w:pStyle w:val="Variante"/>
      </w:pPr>
      <w:r>
        <w:t xml:space="preserve">Variante : EXPERTISE — DOMMAGE CORPOREL</w:t>
      </w:r>
    </w:p>
    <w:p>
      <w:pPr>
        <w:pStyle w:val="Corps"/>
      </w:pPr>
      <w:r>
        <w:t xml:space="preserve">L'expertise porte sur [Événement et atteintes corporelles] au regard du dossier médical utile [Dossier médical utile]. Le technicien décrira les atteintes, leur évolution et leurs conséquences dans les limites de sa spécialité, en respectant le secret médical et le contradictoire adapté.</w:t>
      </w:r>
    </w:p>
    <w:p>
      <w:pPr>
        <w:pStyle w:val="Variante"/>
      </w:pPr>
      <w:r>
        <w:t xml:space="preserve">Variante : EXPERTISE — AUTRE SPÉCIALITÉ TECHNIQUE</w:t>
      </w:r>
    </w:p>
    <w:p>
      <w:pPr>
        <w:pStyle w:val="Corps"/>
      </w:pPr>
      <w:r>
        <w:t xml:space="preserve">L'expertise porte sur [Autre périmètre technique] dans la spécialité [Spécialité de l'expert]. La mission sera circonscrite aux constatations et analyses relevant effectivement de cette spécialité, à l'exclusion de toute appréciation juridique ou étrangère au différend.</w:t>
      </w:r>
    </w:p>
    <w:p>
      <w:pPr>
        <w:pStyle w:val="Intertitre"/>
      </w:pPr>
      <w:r>
        <w:t xml:space="preserve">DÉSIGNATION D'UN EXPERT</w:t>
      </w:r>
    </w:p>
    <w:p>
      <w:pPr>
        <w:pStyle w:val="Corps"/>
      </w:pPr>
      <w:r>
        <w:t xml:space="preserve">Il est demandé de désigner un expert de la spécialité [Spécialité de l'expert] pour éclairer le juge sur [Objet technique de l'expertise]. L'expert désigné pourra solliciter les éléments nécessaires, entendre les parties et rendre compte au juge des difficultés rencontrées, dans les limites exactes de l'ordonnance.</w:t>
      </w:r>
    </w:p>
    <w:p>
      <w:pPr>
        <w:pStyle w:val="Intertitre"/>
      </w:pPr>
      <w:r>
        <w:t xml:space="preserve">CONVOCATION ET CONTRADICTOIRE</w:t>
      </w:r>
    </w:p>
    <w:p>
      <w:pPr>
        <w:pStyle w:val="Corps"/>
      </w:pPr>
      <w:r>
        <w:t xml:space="preserve">L'expert convoquera toutes les parties et leurs conseils selon [Protocole des opérations], recueillera leurs observations et conservera la trace des communications. Chaque convocation précisera l'objet, la date, le lieu ou les modalités de l'opération et laissera aux participants un délai utile pour préparer leurs observations.</w:t>
      </w:r>
    </w:p>
    <w:p>
      <w:pPr>
        <w:pStyle w:val="Intertitre"/>
      </w:pPr>
      <w:r>
        <w:t xml:space="preserve">COMMUNICATION DES PIÈCES</w:t>
      </w:r>
    </w:p>
    <w:p>
      <w:pPr>
        <w:pStyle w:val="Corps"/>
      </w:pPr>
      <w:r>
        <w:t xml:space="preserve">L'expert se fera remettre les pièces nécessaires, en organisera la communication contradictoire et signalera toute carence au juge chargé du contrôle. Les documents reçus seront identifiés, datés et rendus accessibles aux parties avant leur utilisation, sauf mesure de protection spécialement ordonnée par le juge.</w:t>
      </w:r>
    </w:p>
    <w:p>
      <w:pPr>
        <w:pStyle w:val="Intertitre"/>
      </w:pPr>
      <w:r>
        <w:t xml:space="preserve">CONSTATATIONS MATÉRIELLES</w:t>
      </w:r>
    </w:p>
    <w:p>
      <w:pPr>
        <w:pStyle w:val="Corps"/>
      </w:pPr>
      <w:r>
        <w:t xml:space="preserve">L'expert procédera aux constatations définies dans [Mission de constatation] et les documentera de manière contradictoire. Les constatations distingueront ce que l'expert observe personnellement, ce qui ressort des pièces et ce qui demeure allégué ou contesté par une partie.</w:t>
      </w:r>
    </w:p>
    <w:p>
      <w:pPr>
        <w:pStyle w:val="Intertitre"/>
      </w:pPr>
      <w:r>
        <w:t xml:space="preserve">ANALYSE DES CAUSES</w:t>
      </w:r>
    </w:p>
    <w:p>
      <w:pPr>
        <w:pStyle w:val="Corps"/>
      </w:pPr>
      <w:r>
        <w:t xml:space="preserve">L'expert recherchera les causes et mécanismes techniques selon [Mission d'analyse des causes], sans porter d'appréciation juridique. Il exposera les hypothèses examinées, les vérifications conduites et les éléments qui permettent de retenir ou d'écarter chaque explication technique.</w:t>
      </w:r>
    </w:p>
    <w:p>
      <w:pPr>
        <w:pStyle w:val="Intertitre"/>
      </w:pPr>
      <w:r>
        <w:t xml:space="preserve">ANALYSE DES CONSÉQUENCES</w:t>
      </w:r>
    </w:p>
    <w:p>
      <w:pPr>
        <w:pStyle w:val="Corps"/>
      </w:pPr>
      <w:r>
        <w:t xml:space="preserve">L'expert décrira les conséquences techniques, matérielles ou économiques selon [Mission d'analyse des conséquences]. L'analyse précisera, lorsque cela relève de la mission, l'étendue, la durée, l'évolution prévisible et les incidences directement observables des faits constatés.</w:t>
      </w:r>
    </w:p>
    <w:p>
      <w:pPr>
        <w:pStyle w:val="Intertitre"/>
      </w:pPr>
      <w:r>
        <w:t xml:space="preserve">Clause optionnelle : MESURES TECHNIQUES ET COÛTS</w:t>
      </w:r>
    </w:p>
    <w:p>
      <w:pPr>
        <w:pStyle w:val="Corps"/>
      </w:pPr>
      <w:r>
        <w:t xml:space="preserve">L'expert examinera les mesures techniques, délais et coûts décrits dans [Mission relative aux remèdes], sans trancher les responsabilités juridiques. Pour chaque solution envisagée, l'expert indiquera la nature des travaux ou mesures, leur faisabilité, leur durée estimative et leurs postes de coût documentés.</w:t>
      </w:r>
    </w:p>
    <w:p>
      <w:pPr>
        <w:pStyle w:val="Intertitre"/>
      </w:pPr>
      <w:r>
        <w:t xml:space="preserve">Clause optionnelle : ÉLÉMENTS D'ÉVALUATION</w:t>
      </w:r>
    </w:p>
    <w:p>
      <w:pPr>
        <w:pStyle w:val="Corps"/>
      </w:pPr>
      <w:r>
        <w:t xml:space="preserve">L'expert fournira les éléments techniques de chiffrage selon [Mission d'évaluation] sans statuer sur l'indemnisation due. Les éléments de chiffrage seront ventilés, justifiés et rapprochés des pièces disponibles afin de permettre aux parties d'en discuter les hypothèses et limites.</w:t>
      </w:r>
    </w:p>
    <w:p>
      <w:pPr>
        <w:pStyle w:val="Intertitre"/>
      </w:pPr>
      <w:r>
        <w:t xml:space="preserve">DÉLAI ET CONTRÔLE</w:t>
      </w:r>
    </w:p>
    <w:p>
      <w:pPr>
        <w:pStyle w:val="Corps"/>
      </w:pPr>
      <w:r>
        <w:t xml:space="preserve">L'expert accomplira sa mission dans le délai proposé [Délai proposé pour le rapport] sous le contrôle de [Juge chargé du contrôle], sous réserve de la décision du juge. Toute impossibilité de respecter ce calendrier devra être signalée avant son expiration, avec l'état des diligences accomplies et les raisons de la prorogation demandée.</w:t>
      </w:r>
    </w:p>
    <w:p>
      <w:pPr>
        <w:pStyle w:val="Intertitre"/>
      </w:pPr>
      <w:r>
        <w:t xml:space="preserve">RAPPORT D'EXPERTISE</w:t>
      </w:r>
    </w:p>
    <w:p>
      <w:pPr>
        <w:pStyle w:val="Corps"/>
      </w:pPr>
      <w:r>
        <w:t xml:space="preserve">L'expert déposera son rapport selon [Modalités du rapport], en relatant les observations des parties et la suite qui leur aura été donnée. Le rapport distinguera les constatations, analyses, réponses aux dires et conclusions techniques, en signalant les points qui n'ont pu être tranchés faute d'élément suffisant.</w:t>
      </w:r>
    </w:p>
    <w:p>
      <w:pPr>
        <w:pStyle w:val="Intertitre"/>
      </w:pPr>
      <w:r>
        <w:t xml:space="preserve">Clause optionnelle : PRODUCTION DE DOCUMENTS</w:t>
      </w:r>
    </w:p>
    <w:p>
      <w:pPr>
        <w:pStyle w:val="Corps"/>
      </w:pPr>
      <w:r>
        <w:t xml:space="preserve">La production par [Partie détentrice des documents] des documents [Documents dont la production est demandée] est sollicitée selon [Modalités de production]. La demande est limitée aux pièces identifiées comme nécessaires à la mission; leur communication sera organisée contradictoirement et selon les protections éventuellement ordonnées.</w:t>
      </w:r>
    </w:p>
    <w:p>
      <w:pPr>
        <w:pStyle w:val="Intertitre"/>
      </w:pPr>
      <w:r>
        <w:t xml:space="preserve">Clause optionnelle : ACCÈS AUX LIEUX, SYSTÈMES OU SUPPORTS</w:t>
      </w:r>
    </w:p>
    <w:p>
      <w:pPr>
        <w:pStyle w:val="Corps"/>
      </w:pPr>
      <w:r>
        <w:t xml:space="preserve">L'accès à [Lieux auxquels l'accès est demandé] est sollicité selon [Protocole d'accès] pour les seules nécessités de la mission. Les personnes concernées seront préalablement convoquées et l'expert consignera les conditions, limites et résultats de chaque accès dans ses opérations.</w:t>
      </w:r>
    </w:p>
    <w:p>
      <w:pPr>
        <w:pStyle w:val="Intertitre"/>
      </w:pPr>
      <w:r>
        <w:t xml:space="preserve">Clause optionnelle : PRÉLÈVEMENTS, MESURES OU ESSAIS</w:t>
      </w:r>
    </w:p>
    <w:p>
      <w:pPr>
        <w:pStyle w:val="Corps"/>
      </w:pPr>
      <w:r>
        <w:t xml:space="preserve">Les prélèvements, mesures ou essais seront réalisés selon [Protocole de prélèvements ou essais], contradictoirement et avec conservation de leur traçabilité. Le protocole précisera l'objet, la méthode, les conditions initiales et la conservation des échantillons ou résultats afin de permettre une discussion technique utile.</w:t>
      </w:r>
    </w:p>
    <w:p>
      <w:pPr>
        <w:pStyle w:val="Intertitre"/>
      </w:pPr>
      <w:r>
        <w:t xml:space="preserve">Clause optionnelle : AVIS D'UN TECHNICIEN D'UNE SPÉCIALITÉ DISTINCTE</w:t>
      </w:r>
    </w:p>
    <w:p>
      <w:pPr>
        <w:pStyle w:val="Corps"/>
      </w:pPr>
      <w:r>
        <w:t xml:space="preserve">L'expert pourra recueillir l'avis d'un technicien de la spécialité distincte [Spécialité distincte du sapiteur] et joindre cet avis au rapport. Cet intervenant agira sous la responsabilité de l'expert désigné et dans un périmètre distinct, porté à la connaissance des parties avant ses opérations.</w:t>
      </w:r>
    </w:p>
    <w:p>
      <w:pPr>
        <w:pStyle w:val="Intertitre"/>
      </w:pPr>
      <w:r>
        <w:t xml:space="preserve">Clause optionnelle : DOCUMENT DE SYNTHÈSE ET DERNIERS DIRES</w:t>
      </w:r>
    </w:p>
    <w:p>
      <w:pPr>
        <w:pStyle w:val="Corps"/>
      </w:pPr>
      <w:r>
        <w:t xml:space="preserve">Avant le dépôt, l'expert adressera un document de synthèse selon [Processus de pré-rapport] et répondra aux dernières observations dans les limites du calendrier fixé. Les parties disposeront d'un délai commun pour adresser leurs derniers dires; le rapport exposera la réponse apportée aux observations déterminantes.</w:t>
      </w:r>
    </w:p>
    <w:p>
      <w:pPr>
        <w:pStyle w:val="Intertitre"/>
      </w:pPr>
      <w:r>
        <w:t xml:space="preserve">Clause optionnelle : OPÉRATIONS COMMUNES ET OPPOSABLES</w:t>
      </w:r>
    </w:p>
    <w:p>
      <w:pPr>
        <w:pStyle w:val="Corps"/>
      </w:pPr>
      <w:r>
        <w:t xml:space="preserve">Les opérations sont demandées communes et opposables aux parties [Parties appelées en ordonnance commune] régulièrement appelées à la présente instance. Cette demande vise à permettre leur participation effective aux opérations et l'utilisation contradictoire du rapport dans le litige éventuel qui les concerne.</w:t>
      </w:r>
    </w:p>
    <w:p>
      <w:pPr>
        <w:pStyle w:val="Intertitre"/>
      </w:pPr>
      <w:r>
        <w:t xml:space="preserve">Clause optionnelle : CONFIDENTIALITÉ ET SECRETS PROTÉGÉS</w:t>
      </w:r>
    </w:p>
    <w:p>
      <w:pPr>
        <w:pStyle w:val="Corps"/>
      </w:pPr>
      <w:r>
        <w:t xml:space="preserve">Les opérations respecteront le protocole ciblé [Protocole de confidentialité] sans soustraire au contradictoire les éléments nécessaires à la mission. Le dispositif devra concilier l'accès des parties aux éléments discutés avec la protection proportionnée des secrets d'affaires, données personnelles ou informations légalement protégées.</w:t>
      </w:r>
    </w:p>
    <w:p>
      <w:pPr>
        <w:pStyle w:val="Intertitre"/>
      </w:pPr>
      <w:r>
        <w:t xml:space="preserve">Clause optionnelle : MESURES DE CONSERVATION</w:t>
      </w:r>
    </w:p>
    <w:p>
      <w:pPr>
        <w:pStyle w:val="Corps"/>
      </w:pPr>
      <w:r>
        <w:t xml:space="preserve">Dans l'attente des opérations, les mesures [Mesures urgentes de conservation] sont sollicitées pour empêcher la disparition ou l'altération des preuves. Ces mesures demeurent temporaires, proportionnées au risque identifié et limitées aux supports ou éléments dont la conservation conditionne l'utilité de l'expertise.</w:t>
      </w:r>
    </w:p>
    <w:p>
      <w:pPr>
        <w:pStyle w:val="Intertitre"/>
      </w:pPr>
      <w:r>
        <w:t xml:space="preserve">Clause optionnelle : SUIVI TECHNIQUE</w:t>
      </w:r>
    </w:p>
    <w:p>
      <w:pPr>
        <w:pStyle w:val="Corps"/>
      </w:pPr>
      <w:r>
        <w:t xml:space="preserve">Le suivi des paramètres utiles sera organisé selon [Protocole de suivi] pendant la durée strictement nécessaire. Les relevés seront horodatés, conservés et communiqués contradictoirement afin d'objectiver l'évolution du phénomène sans prolonger indûment la mesure.</w:t>
      </w:r>
    </w:p>
    <w:p>
      <w:pPr>
        <w:pStyle w:val="Intertitre"/>
      </w:pPr>
      <w:r>
        <w:t xml:space="preserve">ACCOMPLISSEMENT PERSONNEL ET IMPARTIAL</w:t>
      </w:r>
    </w:p>
    <w:p>
      <w:pPr>
        <w:pStyle w:val="Corps"/>
      </w:pPr>
      <w:r>
        <w:t xml:space="preserve">L'expert accomplira personnellement sa mission avec conscience, objectivité et impartialité. Il ne déléguera pas l'exécution de la mission qui lui est confiée, sous réserve de l'avis ponctuel d'un technicien distinct lorsque le juge ou les textes le permettent.</w:t>
      </w:r>
    </w:p>
    <w:p>
      <w:pPr>
        <w:pStyle w:val="Intertitre"/>
      </w:pPr>
      <w:r>
        <w:t xml:space="preserve">LIMITES DE LA MISSION</w:t>
      </w:r>
    </w:p>
    <w:p>
      <w:pPr>
        <w:pStyle w:val="Corps"/>
      </w:pPr>
      <w:r>
        <w:t xml:space="preserve">L'expert répondra aux seules questions techniques confiées et ne portera aucune appréciation d'ordre juridique. Toute question excédant ce périmètre sera laissée à l'appréciation du juge, après que les parties auront été mises en mesure de présenter leurs observations.</w:t>
      </w:r>
    </w:p>
    <w:p>
      <w:pPr>
        <w:pStyle w:val="Intertitre"/>
      </w:pPr>
      <w:r>
        <w:t xml:space="preserve">REMISE DES DOCUMENTS</w:t>
      </w:r>
    </w:p>
    <w:p>
      <w:pPr>
        <w:pStyle w:val="Corps"/>
      </w:pPr>
      <w:r>
        <w:t xml:space="preserve">Les parties remettront sans délai les documents nécessaires ; toute difficulté ou carence sera portée devant le juge chargé du contrôle. Les pièces reçues seront communiquées à l'ensemble des participants et aucune conclusion ne sera fondée sur un document soustrait au débat contradictoire.</w:t>
      </w:r>
    </w:p>
    <w:p>
      <w:pPr>
        <w:pStyle w:val="Intertitre"/>
      </w:pPr>
      <w:r>
        <w:t xml:space="preserve">OBSERVATIONS ET DIRES</w:t>
      </w:r>
    </w:p>
    <w:p>
      <w:pPr>
        <w:pStyle w:val="Corps"/>
      </w:pPr>
      <w:r>
        <w:t xml:space="preserve">L'expert prendra en considération les observations et réclamations présentées dans les délais qu'il fixe et indiquera la suite qui leur est donnée. Les dires seront annexés ou récapitulés selon les règles applicables, avec une réponse motivée aux observations qui affectent les conclusions techniques.</w:t>
      </w:r>
    </w:p>
    <w:p>
      <w:pPr>
        <w:pStyle w:val="Intertitre"/>
      </w:pPr>
      <w:r>
        <w:t xml:space="preserve">DIFFICULTÉS ET EXTENSION DE MISSION</w:t>
      </w:r>
    </w:p>
    <w:p>
      <w:pPr>
        <w:pStyle w:val="Corps"/>
      </w:pPr>
      <w:r>
        <w:t xml:space="preserve">Toute difficulté, nécessité de prorogation ou demande d'extension de mission sera soumise au juge chargé du contrôle avant dépassement du périmètre ordonné. L'expert précisera alors la nature de la difficulté, son incidence sur la mission et la mesure qu'il sollicite, après avoir recueilli la position des parties.</w:t>
      </w:r>
    </w:p>
    <w:p>
      <w:pPr>
        <w:pStyle w:val="Intertitre"/>
      </w:pPr>
      <w:r>
        <w:t xml:space="preserve">Clause optionnelle : ACCORD DES PARTIES EN COURS D'EXPERTISE</w:t>
      </w:r>
    </w:p>
    <w:p>
      <w:pPr>
        <w:pStyle w:val="Corps"/>
      </w:pPr>
      <w:r>
        <w:t xml:space="preserve">Si les parties se concilient, l'expert en rendra compte au juge dans les conditions applicables et cessera les diligences devenues sans objet. Il constatera seulement l'existence de l'accord porté à sa connaissance et ne poursuivra que les opérations qui demeurent nécessaires selon les instructions du juge.</w:t>
      </w:r>
    </w:p>
    <w:p>
      <w:pPr>
        <w:pStyle w:val="Intertitre"/>
      </w:pPr>
      <w:r>
        <w:t xml:space="preserve"> — choisir une seule variante</w:t>
      </w:r>
    </w:p>
    <w:p>
      <w:pPr>
        <w:pStyle w:val="Variante"/>
      </w:pPr>
      <w:r>
        <w:t xml:space="preserve">Variante : CONSIGNATION PROPOSÉE À LA CHARGE DU DEMANDEUR</w:t>
      </w:r>
    </w:p>
    <w:p>
      <w:pPr>
        <w:pStyle w:val="Corps"/>
      </w:pPr>
      <w:r>
        <w:t xml:space="preserve">La provision initiale proposée [Provision proposée] serait consignée par le demandeur selon [Répartition de la consignation], sous réserve de la décision du juge. Le délai de consignation, les conséquences d'un défaut de versement et les modalités d'information de l'expert seront ceux fixés par l'ordonnance et le greffe.</w:t>
      </w:r>
    </w:p>
    <w:p>
      <w:pPr>
        <w:pStyle w:val="Variante"/>
      </w:pPr>
      <w:r>
        <w:t xml:space="preserve">Variante : CONSIGNATION PROPOSÉE RÉPARTIE</w:t>
      </w:r>
    </w:p>
    <w:p>
      <w:pPr>
        <w:pStyle w:val="Corps"/>
      </w:pPr>
      <w:r>
        <w:t xml:space="preserve">La provision initiale proposée [Provision proposée] serait répartie selon [Répartition de la consignation], sous réserve de la décision du juge. La répartition demandée tient compte de l'intérêt respectif des parties aux opérations, sans préjuger la charge définitive des dépens ni des responsabilités.</w:t>
      </w:r>
    </w:p>
    <w:p>
      <w:pPr>
        <w:pStyle w:val="Variante"/>
      </w:pPr>
      <w:r>
        <w:t xml:space="preserve">Variante : CONSIGNATION PROPOSÉE À LA CHARGE DU DÉFENDEUR</w:t>
      </w:r>
    </w:p>
    <w:p>
      <w:pPr>
        <w:pStyle w:val="Corps"/>
      </w:pPr>
      <w:r>
        <w:t xml:space="preserve">La provision initiale proposée [Provision proposée] serait consignée par le défendeur selon [Répartition de la consignation], sous réserve de la décision du juge. Cette allocation est expressément soumise à l'appréciation du juge et ne constitue aucune décision anticipée sur la responsabilité ou la charge finale de l'expertise.</w:t>
      </w:r>
    </w:p>
    <w:p>
      <w:pPr>
        <w:pStyle w:val="Intertitre"/>
      </w:pPr>
      <w:r>
        <w:t xml:space="preserve">PROVISION COMPLÉMENTAIRE</w:t>
      </w:r>
    </w:p>
    <w:p>
      <w:pPr>
        <w:pStyle w:val="Corps"/>
      </w:pPr>
      <w:r>
        <w:t xml:space="preserve">En cas d'insuffisance manifeste de la provision, l'expert en référera au juge avant toute consignation complémentaire. Les parties seront informées de la demande et de ses motifs; l'expert ne poursuivra les diligences concernées que selon les instructions données par le juge.</w:t>
      </w:r>
    </w:p>
    <w:p>
      <w:pPr>
        <w:pStyle w:val="Intertitre"/>
      </w:pPr>
      <w:r>
        <w:t xml:space="preserve">Clause optionnelle : FRAIS NON COMPRIS DANS LES DÉPENS</w:t>
      </w:r>
    </w:p>
    <w:p>
      <w:pPr>
        <w:pStyle w:val="Corps"/>
      </w:pPr>
      <w:r>
        <w:t xml:space="preserve">La somme [Montant demandé au titre de l'article 700] est demandée selon [Justification de l'article 700]. Cette demande est formulée dans les limites des faits, moyens et pièces expressément exposés dans les présentes. Le montant sollicité tient compte des diligences rendues nécessaires par la procédure et demeure distinct de la provision destinée à rémunérer l'expert.</w:t>
      </w:r>
    </w:p>
    <w:p>
      <w:pPr>
        <w:pStyle w:val="Intertitre"/>
      </w:pPr>
      <w:r>
        <w:t xml:space="preserve">Clause optionnelle : DÉPENS</w:t>
      </w:r>
    </w:p>
    <w:p>
      <w:pPr>
        <w:pStyle w:val="Corps"/>
      </w:pPr>
      <w:r>
        <w:t xml:space="preserve">La condamnation aux dépens est demandée selon [Demande relative aux dépens]. Cette demande ne préjuge pas la répartition définitive des frais de l'expertise, laquelle relève de la décision qui statuera sur les dépens.</w:t>
      </w:r>
    </w:p>
    <w:p>
      <w:pPr>
        <w:pStyle w:val="Intertitre"/>
      </w:pPr>
      <w:r>
        <w:t xml:space="preserve">PIÈCES INVOQUÉES</w:t>
      </w:r>
    </w:p>
    <w:p>
      <w:pPr>
        <w:pStyle w:val="Corps"/>
      </w:pPr>
      <w:r>
        <w:t xml:space="preserve">Les pièces citées dans l'exposé et la discussion sont identifiées par [Citations des pièces]. Chaque renvoi permet de relier une affirmation déterminante à la pièce qui l'établit et de vérifier que le document a été communiqué contradictoirement.</w:t>
      </w:r>
    </w:p>
    <w:p>
      <w:pPr>
        <w:pStyle w:val="Intertitre"/>
      </w:pPr>
      <w:r>
        <w:t xml:space="preserve">BORDEREAU DE PIÈCES</w:t>
      </w:r>
    </w:p>
    <w:p>
      <w:pPr>
        <w:pStyle w:val="Corps"/>
      </w:pPr>
      <w:r>
        <w:t xml:space="preserve">Les pièces communiquées sont énumérées dans le bordereau suivant : [Bordereau de pièces]. La numérotation est continue; chaque entrée indique une désignation suffisamment précise pour identifier le document sans ambiguïté au cours des opérations.</w:t>
      </w:r>
    </w:p>
    <w:p>
      <w:pPr>
        <w:pStyle w:val="Intertitre"/>
      </w:pPr>
      <w:r>
        <w:t xml:space="preserve">PAR CES MOTIFS</w:t>
      </w:r>
    </w:p>
    <w:p>
      <w:pPr>
        <w:pStyle w:val="Corps"/>
      </w:pPr>
      <w:r>
        <w:t xml:space="preserve">Vu les faits, motifs et pièces exposés aux présentes, il est demandé au juge des référés de prononcer les mesures suivantes, chacune dans le seul périmètre nécessaire à l'établissement ou à la conservation de la preuve.</w:t>
      </w:r>
    </w:p>
    <w:p>
      <w:pPr>
        <w:pStyle w:val="Intertitre"/>
      </w:pPr>
      <w:r>
        <w:t xml:space="preserve">ORDONNER L'EXPERTISE</w:t>
      </w:r>
    </w:p>
    <w:p>
      <w:pPr>
        <w:pStyle w:val="Corps"/>
      </w:pPr>
      <w:r>
        <w:t xml:space="preserve">Ordonner l'expertise selon [Chef de dispositif sur l'expertise]. Cette demande est formulée dans les limites des faits, moyens et pièces expressément exposés dans les présentes. Désigner l'expert, définir ses chefs de mission, fixer son délai et organiser le contrôle judiciaire ainsi qu'il est détaillé dans les présentes.</w:t>
      </w:r>
    </w:p>
    <w:p>
      <w:pPr>
        <w:pStyle w:val="Intertitre"/>
      </w:pPr>
      <w:r>
        <w:t xml:space="preserve">Clause optionnelle : ORDONNER LA PRODUCTION DE DOCUMENTS</w:t>
      </w:r>
    </w:p>
    <w:p>
      <w:pPr>
        <w:pStyle w:val="Corps"/>
      </w:pPr>
      <w:r>
        <w:t xml:space="preserve">Ordonner la production selon [Chef de dispositif sur les documents]. Cette demande est formulée dans les limites des faits, moyens et pièces expressément exposés dans les présentes. Dire que cette production sera contradictoire, limitée aux documents nécessaires et assortie, le cas échéant, des mesures de protection appropriées.</w:t>
      </w:r>
    </w:p>
    <w:p>
      <w:pPr>
        <w:pStyle w:val="Intertitre"/>
      </w:pPr>
      <w:r>
        <w:t xml:space="preserve">Clause optionnelle : AUTORISER L'ACCÈS NÉCESSAIRE</w:t>
      </w:r>
    </w:p>
    <w:p>
      <w:pPr>
        <w:pStyle w:val="Corps"/>
      </w:pPr>
      <w:r>
        <w:t xml:space="preserve">Ordonner ou autoriser l'accès selon [Chef de dispositif sur l'accès]. Cette demande est formulée dans les limites des faits, moyens et pièces expressément exposés dans les présentes. Dire que cet accès sera limité aux lieux, systèmes ou supports strictement nécessaires et réalisé en présence des personnes régulièrement convoquées.</w:t>
      </w:r>
    </w:p>
    <w:p>
      <w:pPr>
        <w:pStyle w:val="Intertitre"/>
      </w:pPr>
      <w:r>
        <w:t xml:space="preserve">Clause optionnelle : PROTÉGER LES INFORMATIONS CONFIDENTIELLES</w:t>
      </w:r>
    </w:p>
    <w:p>
      <w:pPr>
        <w:pStyle w:val="Corps"/>
      </w:pPr>
      <w:r>
        <w:t xml:space="preserve">Ordonner les mesures de protection selon [Chef de dispositif sur la confidentialité]. Dire que ces mesures ne pourront faire obstacle à la connaissance contradictoire des éléments indispensables à l'accomplissement de la mission.</w:t>
      </w:r>
    </w:p>
    <w:p>
      <w:pPr>
        <w:pStyle w:val="Intertitre"/>
      </w:pPr>
      <w:r>
        <w:t xml:space="preserve">Clause optionnelle : DÉCLARER LES OPÉRATIONS COMMUNES</w:t>
      </w:r>
    </w:p>
    <w:p>
      <w:pPr>
        <w:pStyle w:val="Corps"/>
      </w:pPr>
      <w:r>
        <w:t xml:space="preserve">Déclarer les opérations communes et opposables selon [Chef de dispositif sur l'ordonnance commune]. Dire que les parties appelées seront convoquées à toutes les opérations et pourront communiquer pièces, observations et dires dans les mêmes conditions.</w:t>
      </w:r>
    </w:p>
    <w:p>
      <w:pPr>
        <w:pStyle w:val="Intertitre"/>
      </w:pPr>
      <w:r>
        <w:t xml:space="preserve">FIXER LA PROVISION ET LA CONSIGNATION</w:t>
      </w:r>
    </w:p>
    <w:p>
      <w:pPr>
        <w:pStyle w:val="Corps"/>
      </w:pPr>
      <w:r>
        <w:t xml:space="preserve">Fixer la provision et sa consignation selon [Chef de dispositif sur la consignation]. Dire que le greffe avisera les parties et l'expert de la consignation, de son délai et des conséquences attachées à son défaut.</w:t>
      </w:r>
    </w:p>
    <w:p>
      <w:pPr>
        <w:pStyle w:val="Intertitre"/>
      </w:pPr>
      <w:r>
        <w:t xml:space="preserve">Clause optionnelle : ARTICLE 700 DU CODE DE PROCÉDURE CIVILE</w:t>
      </w:r>
    </w:p>
    <w:p>
      <w:pPr>
        <w:pStyle w:val="Corps"/>
      </w:pPr>
      <w:r>
        <w:t xml:space="preserve">Condamner selon [Justification de l'article 700] à [Montant demandé au titre de l'article 700]. Cette demande est formulée dans les limites des faits, moyens et pièces expressément exposés dans les présentes. Dire que cette somme est distincte des dépens et de la provision à valoir sur la rémunération du technicien.</w:t>
      </w:r>
    </w:p>
    <w:p>
      <w:pPr>
        <w:pStyle w:val="Intertitre"/>
      </w:pPr>
      <w:r>
        <w:t xml:space="preserve">Clause optionnelle : CONDAMNATION AUX DÉPENS</w:t>
      </w:r>
    </w:p>
    <w:p>
      <w:pPr>
        <w:pStyle w:val="Corps"/>
      </w:pPr>
      <w:r>
        <w:t xml:space="preserve">Statuer sur les dépens selon [Demande relative aux dépens]. Cette demande est formulée dans les limites des faits, moyens et pièces expressément exposés dans les présentes. Réserver, s'il y a lieu, la liquidation et la charge définitive des frais de la mesure à la juridiction appelée à statuer au fond.</w:t>
      </w:r>
    </w:p>
    <w:p>
      <w:pPr>
        <w:pStyle w:val="Intertitre"/>
      </w:pPr>
      <w:r>
        <w:t xml:space="preserve">DROITS AU FOND</w:t>
      </w:r>
    </w:p>
    <w:p>
      <w:pPr>
        <w:pStyle w:val="Corps"/>
      </w:pPr>
      <w:r>
        <w:t xml:space="preserve">Dire que la mesure est ordonnée sans préjuger les droits, responsabilités et prétentions au fond. Réserver expressément aux parties la faculté de soutenir ultérieurement tous moyens, exceptions et demandes devant la juridiction compétente.</w:t>
      </w:r>
    </w:p>
    <w:p>
      <w:pPr>
        <w:pStyle w:val="Intertitre"/>
      </w:pPr>
      <w:r>
        <w:t xml:space="preserve"> — choisir une seule variante</w:t>
      </w:r>
    </w:p>
    <w:p>
      <w:pPr>
        <w:pStyle w:val="Variante"/>
      </w:pPr>
      <w:r>
        <w:t xml:space="preserve">Variante : CONTRIBUTION POUR L'AIDE JURIDIQUE — PAIEMENT</w:t>
      </w:r>
    </w:p>
    <w:p>
      <w:pPr>
        <w:pStyle w:val="Corps"/>
      </w:pPr>
      <w:r>
        <w:t xml:space="preserve">L'instance devant le tribunal judiciaire relève de la contribution au montant officiel de [Contribution amount]. Le justificatif [Justificatif de contribution] est joint lors de l'introduction de l'instance.</w:t>
      </w:r>
    </w:p>
    <w:p>
      <w:pPr>
        <w:pStyle w:val="Variante"/>
      </w:pPr>
      <w:r>
        <w:t xml:space="preserve">Variante : CONTRIBUTION POUR L'AIDE JURIDIQUE — AIDE JURIDICTIONNELLE</w:t>
      </w:r>
    </w:p>
    <w:p>
      <w:pPr>
        <w:pStyle w:val="Corps"/>
      </w:pPr>
      <w:r>
        <w:t xml:space="preserve">L'exemption liée à l'aide juridictionnelle est établie par [Justificatif d'aide juridictionnelle], à joindre lors de l'introduction. Cette pièce est produite pour établir l'exemption invoquée et permettre au greffe d'en contrôler l'application à l'instance concernée.</w:t>
      </w:r>
    </w:p>
    <w:p>
      <w:pPr>
        <w:pStyle w:val="Variante"/>
      </w:pPr>
      <w:r>
        <w:t xml:space="preserve">Variante : CONTRIBUTION POUR L'AIDE JURIDIQUE — AUTRE EXEMPTION</w:t>
      </w:r>
    </w:p>
    <w:p>
      <w:pPr>
        <w:pStyle w:val="Corps"/>
      </w:pPr>
      <w:r>
        <w:t xml:space="preserve">L'exemption applicable résulte de [Fondement d'exemption de contribution] et de sa pièce justificative. Le fondement et le justificatif sont identifiés séparément afin que le greffe puisse apprécier l'exemption sans valeur ou qualité présumée.</w:t>
      </w:r>
    </w:p>
    <w:p>
      <w:pPr>
        <w:pStyle w:val="Variante"/>
      </w:pPr>
      <w:r>
        <w:t xml:space="preserve">Variante : CONTRIBUTION POUR L'AIDE JURIDIQUE — NON APPLICABLE</w:t>
      </w:r>
    </w:p>
    <w:p>
      <w:pPr>
        <w:pStyle w:val="Corps"/>
      </w:pPr>
      <w:r>
        <w:t xml:space="preserve">L'instance introduite devant le tribunal de commerce n'entre pas dans le champ de la contribution prévue pour le tribunal judiciaire. Cette mention est propre à la route commerciale retenue et exclut les blocs relatifs au paiement ou à l'exemption devant le tribunal judiciaire.</w:t>
      </w:r>
    </w:p>
    <w:p>
      <w:pPr>
        <w:pStyle w:val="Intertitre"/>
      </w:pPr>
      <w:r>
        <w:t xml:space="preserve"> — choisir une seule variante</w:t>
      </w:r>
    </w:p>
    <w:p>
      <w:pPr>
        <w:pStyle w:val="Variante"/>
      </w:pPr>
      <w:r>
        <w:t xml:space="preserve">Variante : PLACEMENT NON ENCORE OUVERT</w:t>
      </w:r>
    </w:p>
    <w:p>
      <w:pPr>
        <w:pStyle w:val="Corps"/>
      </w:pPr>
      <w:r>
        <w:t xml:space="preserve">La copie de l'assignation n'a pas encore été remise au greffe et aucune saisine n'est affirmée à ce stade. Le document demeure au stade préparatoire; toute mention de numéro de rôle, de date de placement ou de saisine serait donc inexacte.</w:t>
      </w:r>
    </w:p>
    <w:p>
      <w:pPr>
        <w:pStyle w:val="Variante"/>
      </w:pPr>
      <w:r>
        <w:t xml:space="preserve">Variante : COPIE SIGNIFIÉE — PLACEMENT EN ATTENTE DEVANT LE TRIBUNAL JUDICIAIRE</w:t>
      </w:r>
    </w:p>
    <w:p>
      <w:pPr>
        <w:pStyle w:val="Corps"/>
      </w:pPr>
      <w:r>
        <w:t xml:space="preserve">La copie signifiée doit être remise au greffe selon [Analyse du délai de placement], dans le délai officiel de [Enrolment period days] jours lorsque ses conditions sont réunies. Le calcul prend pour point de départ la date d'audience officiellement communiquée.</w:t>
      </w:r>
    </w:p>
    <w:p>
      <w:pPr>
        <w:pStyle w:val="Variante"/>
      </w:pPr>
      <w:r>
        <w:t xml:space="preserve">Variante : COPIE SIGNIFIÉE — PLACEMENT EN ATTENTE DEVANT LE TRIBUNAL DE COMMERCE</w:t>
      </w:r>
    </w:p>
    <w:p>
      <w:pPr>
        <w:pStyle w:val="Corps"/>
      </w:pPr>
      <w:r>
        <w:t xml:space="preserve">La copie signifiée doit être remise au greffe au plus tard [Délai de placement devant le tribunal de commerce] jours avant l'audience, selon [Analyse du délai de placement]. Le délai est calculé à partir de la date d'audience confirmée et doit être concilié avec les éventuelles modalités particulières autorisées par le juge.</w:t>
      </w:r>
    </w:p>
    <w:p>
      <w:pPr>
        <w:pStyle w:val="Variante"/>
      </w:pPr>
      <w:r>
        <w:t xml:space="preserve">Variante : PLACEMENT EFFECTUÉ</w:t>
      </w:r>
    </w:p>
    <w:p>
      <w:pPr>
        <w:pStyle w:val="Corps"/>
      </w:pPr>
      <w:r>
        <w:t xml:space="preserve">La copie de l'assignation a été remise au greffe le [Date de placement], sous la référence [Référence de placement], ainsi qu'il résulte de [Preuve du placement]. Cette mention ne vaut que pour la preuve de dépôt effectivement produite et ne doit pas être renseignée à partir d'une intention ou d'un projet de saisine.</w:t>
      </w:r>
    </w:p>
    <w:p>
      <w:pPr>
        <w:pStyle w:val="Intertitre"/>
      </w:pPr>
      <w:r>
        <w:t xml:space="preserve">Clause optionnelle : SOUS TOUTES RÉSERVES</w:t>
      </w:r>
    </w:p>
    <w:p>
      <w:pPr>
        <w:pStyle w:val="Corps"/>
      </w:pPr>
      <w:r>
        <w:t xml:space="preserve">Et ce sous toutes réserves, sans préjudice des moyens et prétentions qui pourront être soumis au juge du fond, lesquels ne sont ni tranchés ni étendus par la présente demande.</w:t>
      </w:r>
    </w:p>
    <w:p>
      <w:pPr>
        <w:pStyle w:val="Intertitre"/>
      </w:pPr>
      <w:r>
        <w:t xml:space="preserve">Clause optionnelle : SIGNATURE DU COMMISSAIRE DE JUSTICE</w:t>
      </w:r>
    </w:p>
    <w:p>
      <w:pPr>
        <w:pStyle w:val="Corps"/>
      </w:pPr>
      <w:r>
        <w:t xml:space="preserve">L'acte signifié porte la signature de [Commissaire de justice signataire], commissaire de justice, qui authentifie les diligences de signification relatées dans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