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Mention"/>
      </w:pPr>
      <w:r>
        <w:t xml:space="preserve">Trame de travail — à relire et à adapter à l'espèce avant tout usage. Ce document n'est ni un conseil juridique ni une trame validée pour un dossier particulier. Les mentions entre crochets sont à compléter ; dans LegalProd, elles se remplissent depuis la fiche du dossier client.</w:t>
      </w:r>
    </w:p>
    <w:p>
      <w:pPr>
        <w:pStyle w:val="Titre"/>
      </w:pPr>
      <w:r>
        <w:t xml:space="preserve">CONCLUSIONS AU FOND POUR LA DEMANDERESSE</w:t>
      </w:r>
    </w:p>
    <w:p>
      <w:pPr>
        <w:pStyle w:val="Intertitre"/>
      </w:pPr>
      <w:r>
        <w:t xml:space="preserve"> — choisir une seule variante</w:t>
      </w:r>
    </w:p>
    <w:p>
      <w:pPr>
        <w:pStyle w:val="Variante"/>
      </w:pPr>
      <w:r>
        <w:t xml:space="preserve">Variante : PROJET DE CONCLUSIONS AU FOND — DEMANDERESSE</w:t>
      </w:r>
    </w:p>
    <w:p>
      <w:pPr>
        <w:pStyle w:val="Corps"/>
      </w:pPr>
      <w:r>
        <w:t xml:space="preserve">Projet référencé [Référence du dossier]. Ce stade n'atteste ni notification contradictoire, ni dépôt à la juridiction, ni reprise exhaustive des écritures antérieures.</w:t>
      </w:r>
    </w:p>
    <w:p>
      <w:pPr>
        <w:pStyle w:val="Corps"/>
      </w:pPr>
      <w:r>
        <w:t xml:space="preserve">Ce projet n'est ni notifié ni déposé. Il demeure soumis au rapprochement des actes antérieurs, des pièces, du calendrier, des prétentions et du dispositif par le conseil.</w:t>
      </w:r>
    </w:p>
    <w:p>
      <w:pPr>
        <w:pStyle w:val="Variante"/>
      </w:pPr>
      <w:r>
        <w:t xml:space="preserve">Variante : CONCLUSIONS AU FOND — DEMANDERESSE — PRÊTES À NOTIFIER</w:t>
      </w:r>
    </w:p>
    <w:p>
      <w:pPr>
        <w:pStyle w:val="Corps"/>
      </w:pPr>
      <w:r>
        <w:t xml:space="preserve">Version arrêtée après contrôle des prétentions, moyens, pièces, demandes adverses et du dispositif ; la notification et le dépôt restent à accomplir.</w:t>
      </w:r>
    </w:p>
    <w:p>
      <w:pPr>
        <w:pStyle w:val="Corps"/>
      </w:pPr>
      <w:r>
        <w:t xml:space="preserve">La version est arrêtée pour notification après contrôle de la saisine, des parties, des demandes, des réponses et du bordereau. Elle n'est pas présentée comme déjà transmise.</w:t>
      </w:r>
    </w:p>
    <w:p>
      <w:pPr>
        <w:pStyle w:val="Variante"/>
      </w:pPr>
      <w:r>
        <w:t xml:space="preserve">Variante : CONCLUSIONS AU FOND — DEMANDERESSE — NOTIFIÉES</w:t>
      </w:r>
    </w:p>
    <w:p>
      <w:pPr>
        <w:pStyle w:val="Corps"/>
      </w:pPr>
      <w:r>
        <w:t xml:space="preserve">Version notifiée contradictoirement selon [Preuve de notification]. Cette mention ne vaut dépôt que si la preuve de remise à la juridiction est également renseignée.</w:t>
      </w:r>
    </w:p>
    <w:p>
      <w:pPr>
        <w:pStyle w:val="Corps"/>
      </w:pPr>
      <w:r>
        <w:t xml:space="preserve">La notification n'est affirmée qu'à partir de sa preuve horodatée et de l'identité de la version transmise. Le dépôt au greffe reste distinct tant que sa preuve manque.</w:t>
      </w:r>
    </w:p>
    <w:p>
      <w:pPr>
        <w:pStyle w:val="Variante"/>
      </w:pPr>
      <w:r>
        <w:t xml:space="preserve">Variante : CONCLUSIONS AU FOND — DEMANDERESSE — NOTIFIÉES ET DÉPOSÉES</w:t>
      </w:r>
    </w:p>
    <w:p>
      <w:pPr>
        <w:pStyle w:val="Corps"/>
      </w:pPr>
      <w:r>
        <w:t xml:space="preserve">Version notifiée selon [Preuve de notification] puis déposée sous [Preuve de dépôt]. Les preuves sont conservées avec le dossier procédural.</w:t>
      </w:r>
    </w:p>
    <w:p>
      <w:pPr>
        <w:pStyle w:val="Corps"/>
      </w:pPr>
      <w:r>
        <w:t xml:space="preserve">La notification et le dépôt sont chacun rattachés à leur preuve propre. L'identité entre la version signée, notifiée et déposée est conservée avec le dossier.</w:t>
      </w:r>
    </w:p>
    <w:p>
      <w:pPr>
        <w:pStyle w:val="Intertitre"/>
      </w:pPr>
      <w:r>
        <w:t xml:space="preserve">JURIDICTION, CHAMBRE ET DOSSIER</w:t>
      </w:r>
    </w:p>
    <w:p>
      <w:pPr>
        <w:pStyle w:val="Corps"/>
      </w:pPr>
      <w:r>
        <w:t xml:space="preserve">L'affaire est pendante devant [Juridiction saisie], formation [Chambre ou formation], sous le numéro [Numéro RG], selon [Audience ou calendrier] et [Compétence d'attribution].</w:t>
      </w:r>
    </w:p>
    <w:p>
      <w:pPr>
        <w:pStyle w:val="Intertitre"/>
      </w:pPr>
      <w:r>
        <w:t xml:space="preserve"> — choisir une seule variante</w:t>
      </w:r>
    </w:p>
    <w:p>
      <w:pPr>
        <w:pStyle w:val="Variante"/>
      </w:pPr>
      <w:r>
        <w:t xml:space="preserve">Variante : TRIBUNAL JUDICIAIRE</w:t>
      </w:r>
    </w:p>
    <w:p>
      <w:pPr>
        <w:pStyle w:val="Corps"/>
      </w:pPr>
      <w:r>
        <w:t xml:space="preserve">Les conclusions sont présentées devant le tribunal judiciaire dans les limites de sa compétence établie par [Compétence d'attribution].</w:t>
      </w:r>
    </w:p>
    <w:p>
      <w:pPr>
        <w:pStyle w:val="Variante"/>
      </w:pPr>
      <w:r>
        <w:t xml:space="preserve">Variante : TRIBUNAL DE COMMERCE</w:t>
      </w:r>
    </w:p>
    <w:p>
      <w:pPr>
        <w:pStyle w:val="Corps"/>
      </w:pPr>
      <w:r>
        <w:t xml:space="preserve">Les conclusions sont présentées devant le tribunal de commerce au regard de la nature commerciale du litige et de [Compétence d'attribution].</w:t>
      </w:r>
    </w:p>
    <w:p>
      <w:pPr>
        <w:pStyle w:val="Intertitre"/>
      </w:pPr>
      <w:r>
        <w:t xml:space="preserve"> — choisir une seule variante</w:t>
      </w:r>
    </w:p>
    <w:p>
      <w:pPr>
        <w:pStyle w:val="Variante"/>
      </w:pPr>
      <w:r>
        <w:t xml:space="preserve">Variante : PROCÉDURE ÉCRITE — ARTICLE 768</w:t>
      </w:r>
    </w:p>
    <w:p>
      <w:pPr>
        <w:pStyle w:val="Corps"/>
      </w:pPr>
      <w:r>
        <w:t xml:space="preserve">Les conclusions distinguent faits et procédure, discussion et dispositif ; chaque prétention renvoie à ses moyens et pièces, et la dernière version reprend les éléments maintenus selon [Régime procédural].</w:t>
      </w:r>
    </w:p>
    <w:p>
      <w:pPr>
        <w:pStyle w:val="Variante"/>
      </w:pPr>
      <w:r>
        <w:t xml:space="preserve">Variante : PROCÉDURE ORALE — TOUTES PARTIES AVEC AVOCAT</w:t>
      </w:r>
    </w:p>
    <w:p>
      <w:pPr>
        <w:pStyle w:val="Corps"/>
      </w:pPr>
      <w:r>
        <w:t xml:space="preserve">Les débats ont été renvoyés et toutes les parties sont assistées ou représentées par avocat. Les écritures suivent [Régime procédural] et le régime récapitulatif de l'article 446-2-1.</w:t>
      </w:r>
    </w:p>
    <w:p>
      <w:pPr>
        <w:pStyle w:val="Variante"/>
      </w:pPr>
      <w:r>
        <w:t xml:space="preserve">Variante : PROCÉDURE ORALE — REPRÉSENTATION MIXTE</w:t>
      </w:r>
    </w:p>
    <w:p>
      <w:pPr>
        <w:pStyle w:val="Corps"/>
      </w:pPr>
      <w:r>
        <w:t xml:space="preserve">Au moins une partie n'est pas assistée ou représentée par avocat. Les écritures sont communiquées selon [Régime procédural] sans présumer l'abandon des précédentes hors conditions de l'article 446-2-2.</w:t>
      </w:r>
    </w:p>
    <w:p>
      <w:pPr>
        <w:pStyle w:val="Intertitre"/>
      </w:pPr>
      <w:r>
        <w:t xml:space="preserve"> — choisir une seule variante</w:t>
      </w:r>
    </w:p>
    <w:p>
      <w:pPr>
        <w:pStyle w:val="Variante"/>
      </w:pPr>
      <w:r>
        <w:t xml:space="preserve">Variante : CONCLUSIONS INITIALES</w:t>
      </w:r>
    </w:p>
    <w:p>
      <w:pPr>
        <w:pStyle w:val="Corps"/>
      </w:pPr>
      <w:r>
        <w:t xml:space="preserve">Ces écritures développent pour la première fois les prétentions et moyens de la demanderesse dans l'instance, sous réserve de l'acte introductif et des pièces déjà communiquées.</w:t>
      </w:r>
    </w:p>
    <w:p>
      <w:pPr>
        <w:pStyle w:val="Variante"/>
      </w:pPr>
      <w:r>
        <w:t xml:space="preserve">Variante : CONCLUSIONS EN RÉPONSE</w:t>
      </w:r>
    </w:p>
    <w:p>
      <w:pPr>
        <w:pStyle w:val="Corps"/>
      </w:pPr>
      <w:r>
        <w:t xml:space="preserve">Ces écritures maintiennent ou adaptent les demandes et répondent aux moyens, faits et pièces adverses identifiés dans [Matrice des écritures antérieures].</w:t>
      </w:r>
    </w:p>
    <w:p>
      <w:pPr>
        <w:pStyle w:val="Variante"/>
      </w:pPr>
      <w:r>
        <w:t xml:space="preserve">Variante : CONCLUSIONS RÉCAPITULATIVES</w:t>
      </w:r>
    </w:p>
    <w:p>
      <w:pPr>
        <w:pStyle w:val="Corps"/>
      </w:pPr>
      <w:r>
        <w:t xml:space="preserve">Ces écritures reprennent exhaustivement les prétentions et moyens maintenus selon [Matrice des écritures antérieures] ; aucun abandon n'est déduit hors régime procédural applicable.</w:t>
      </w:r>
    </w:p>
    <w:p>
      <w:pPr>
        <w:pStyle w:val="Intertitre"/>
      </w:pPr>
      <w:r>
        <w:t xml:space="preserve"> — choisir une seule variante</w:t>
      </w:r>
    </w:p>
    <w:p>
      <w:pPr>
        <w:pStyle w:val="Variante"/>
      </w:pPr>
      <w:r>
        <w:t xml:space="preserve">Variante : POUR — DEMANDERESSE PERSONNE PHYSIQUE</w:t>
      </w:r>
    </w:p>
    <w:p>
      <w:pPr>
        <w:pStyle w:val="Corps"/>
      </w:pPr>
      <w:r>
        <w:t xml:space="preserve">[Nom du demandeur] [Prénoms du demandeur], demeurant [Domicile du demandeur], ayant pour date et lieu de naissance [Date de naissance du demandeur] à [Lieu de naissance du demandeur], de nationalité [Nationalité du demandeur].</w:t>
      </w:r>
    </w:p>
    <w:p>
      <w:pPr>
        <w:pStyle w:val="Variante"/>
      </w:pPr>
      <w:r>
        <w:t xml:space="preserve">Variante : POUR — DEMANDERESSE PERSONNE MORALE</w:t>
      </w:r>
    </w:p>
    <w:p>
      <w:pPr>
        <w:pStyle w:val="Corps"/>
      </w:pPr>
      <w:r>
        <w:t xml:space="preserve">[Dénomination du demandeur], [Forme juridique du demandeur], immatriculée sous [Immatriculation du demandeur], ayant son siège [Siège du demandeur], représentée par [Représentant du demandeur].</w:t>
      </w:r>
    </w:p>
    <w:p>
      <w:pPr>
        <w:pStyle w:val="Intertitre"/>
      </w:pPr>
      <w:r>
        <w:t xml:space="preserve">Clause optionnelle : PLURALITÉ DE DEMANDERESSES</w:t>
      </w:r>
    </w:p>
    <w:p>
      <w:pPr>
        <w:pStyle w:val="Corps"/>
      </w:pPr>
      <w:r>
        <w:t xml:space="preserve">Les demanderesses, leurs qualités, intérêts, représentations, prétentions et pièces propres sont distinguées dans [Tableau des demandeurs].</w:t>
      </w:r>
    </w:p>
    <w:p>
      <w:pPr>
        <w:pStyle w:val="Intertitre"/>
      </w:pPr>
      <w:r>
        <w:t xml:space="preserve">QUALITÉ, INTÉRÊT, CAPACITÉ ET POUVOIRS</w:t>
      </w:r>
    </w:p>
    <w:p>
      <w:pPr>
        <w:pStyle w:val="Corps"/>
      </w:pPr>
      <w:r>
        <w:t xml:space="preserve">La qualité, l'intérêt à agir, la capacité et les pouvoirs résultent de [Justificatifs de capacité et de pouvoir] et [Qualité et intérêt à agir].</w:t>
      </w:r>
    </w:p>
    <w:p>
      <w:pPr>
        <w:pStyle w:val="Intertitre"/>
      </w:pPr>
      <w:r>
        <w:t xml:space="preserve"> — choisir une seule variante</w:t>
      </w:r>
    </w:p>
    <w:p>
      <w:pPr>
        <w:pStyle w:val="Variante"/>
      </w:pPr>
      <w:r>
        <w:t xml:space="preserve">Variante : CONTRE — DÉFENDEUR PERSONNE PHYSIQUE</w:t>
      </w:r>
    </w:p>
    <w:p>
      <w:pPr>
        <w:pStyle w:val="Corps"/>
      </w:pPr>
      <w:r>
        <w:t xml:space="preserve">[Nom du défendeur] [Prénoms du défendeur], demeurant [Adresse du défendeur], pris en qualité de défendeur.</w:t>
      </w:r>
    </w:p>
    <w:p>
      <w:pPr>
        <w:pStyle w:val="Variante"/>
      </w:pPr>
      <w:r>
        <w:t xml:space="preserve">Variante : CONTRE — DÉFENDERESSE PERSONNE MORALE</w:t>
      </w:r>
    </w:p>
    <w:p>
      <w:pPr>
        <w:pStyle w:val="Corps"/>
      </w:pPr>
      <w:r>
        <w:t xml:space="preserve">[Dénomination du défendeur], [Forme juridique du défendeur], immatriculée sous [Immatriculation du défendeur], ayant son siège [Siège du défendeur], représentée par [Représentant du défendeur].</w:t>
      </w:r>
    </w:p>
    <w:p>
      <w:pPr>
        <w:pStyle w:val="Intertitre"/>
      </w:pPr>
      <w:r>
        <w:t xml:space="preserve">Clause optionnelle : PLURALITÉ DE DÉFENDEURS</w:t>
      </w:r>
    </w:p>
    <w:p>
      <w:pPr>
        <w:pStyle w:val="Corps"/>
      </w:pPr>
      <w:r>
        <w:t xml:space="preserve">Les défendeurs, leurs qualités, conseils, moyens, obligations et chefs de demande sont distingués dans [Tableau des défendeurs].</w:t>
      </w:r>
    </w:p>
    <w:p>
      <w:pPr>
        <w:pStyle w:val="Intertitre"/>
      </w:pPr>
      <w:r>
        <w:t xml:space="preserve"> — choisir une seule variante</w:t>
      </w:r>
    </w:p>
    <w:p>
      <w:pPr>
        <w:pStyle w:val="Variante"/>
      </w:pPr>
      <w:r>
        <w:t xml:space="preserve">Variante : CONSTITUTION D'AVOCAT</w:t>
      </w:r>
    </w:p>
    <w:p>
      <w:pPr>
        <w:pStyle w:val="Corps"/>
      </w:pPr>
      <w:r>
        <w:t xml:space="preserve">La demanderesse est représentée par [Avocat constitué], avocat au barreau de [Barreau de l'avocat], domicilié professionnellement [Adresse professionnelle de l'avocat].</w:t>
      </w:r>
    </w:p>
    <w:p>
      <w:pPr>
        <w:pStyle w:val="Variante"/>
      </w:pPr>
      <w:r>
        <w:t xml:space="preserve">Variante : DISPENSE D'AVOCAT — TRIBUNAL JUDICIAIRE</w:t>
      </w:r>
    </w:p>
    <w:p>
      <w:pPr>
        <w:pStyle w:val="Corps"/>
      </w:pPr>
      <w:r>
        <w:t xml:space="preserve">La dispense résulte de [Fondement de la dispense de constitution] après comparaison de [Montant retenu pour la représentation] au seuil [Representation threshold amount] et contrôle de la matière.</w:t>
      </w:r>
    </w:p>
    <w:p>
      <w:pPr>
        <w:pStyle w:val="Variante"/>
      </w:pPr>
      <w:r>
        <w:t xml:space="preserve">Variante : DISPENSE D'AVOCAT — TRIBUNAL DE COMMERCE</w:t>
      </w:r>
    </w:p>
    <w:p>
      <w:pPr>
        <w:pStyle w:val="Corps"/>
      </w:pPr>
      <w:r>
        <w:t xml:space="preserve">La dispense résulte de [Fondement de la dispense de constitution] après comparaison de [Montant retenu pour la représentation] au seuil [Commercial representation threshold amount] ; le représentant justifie de [Pouvoir spécial].</w:t>
      </w:r>
    </w:p>
    <w:p>
      <w:pPr>
        <w:pStyle w:val="Variante"/>
      </w:pPr>
      <w:r>
        <w:t xml:space="preserve">Variante : REPRÉSENTATION D'UNE PERSONNE PUBLIQUE</w:t>
      </w:r>
    </w:p>
    <w:p>
      <w:pPr>
        <w:pStyle w:val="Corps"/>
      </w:pPr>
      <w:r>
        <w:t xml:space="preserve">La personne publique est représentée par [Représentant de la personne publique] selon [Pouvoir du représentant public] et le texte applicable.</w:t>
      </w:r>
    </w:p>
    <w:p>
      <w:pPr>
        <w:pStyle w:val="Intertitre"/>
      </w:pPr>
      <w:r>
        <w:t xml:space="preserve">ACTE INTRODUCTIF ET SAISINE</w:t>
      </w:r>
    </w:p>
    <w:p>
      <w:pPr>
        <w:pStyle w:val="Corps"/>
      </w:pPr>
      <w:r>
        <w:t xml:space="preserve">L'instance a été introduite par [Acte introductif]. L'objet initial, les parties, la date et la preuve de saisine sont rapprochés du dossier.</w:t>
      </w:r>
    </w:p>
    <w:p>
      <w:pPr>
        <w:pStyle w:val="Intertitre"/>
      </w:pPr>
      <w:r>
        <w:t xml:space="preserve">RAPPEL DE LA PROCÉDURE</w:t>
      </w:r>
    </w:p>
    <w:p>
      <w:pPr>
        <w:pStyle w:val="Corps"/>
      </w:pPr>
      <w:r>
        <w:t xml:space="preserve">Les actes, audiences, décisions, incidents et communications sont exposés chronologiquement dans [Historique procédural], sans confondre procédure et discussion au fond.</w:t>
      </w:r>
    </w:p>
    <w:p>
      <w:pPr>
        <w:pStyle w:val="Intertitre"/>
      </w:pPr>
      <w:r>
        <w:t xml:space="preserve">CALENDRIER ET COMMUNICATION</w:t>
      </w:r>
    </w:p>
    <w:p>
      <w:pPr>
        <w:pStyle w:val="Corps"/>
      </w:pPr>
      <w:r>
        <w:t xml:space="preserve">Les conclusions et pièces sont communiquées selon [Calendrier de communication] en temps utile pour permettre la contradiction.</w:t>
      </w:r>
    </w:p>
    <w:p>
      <w:pPr>
        <w:pStyle w:val="Corps"/>
      </w:pPr>
      <w:r>
        <w:t xml:space="preserve">Les dates limites, modalités de communication et audiences proviennent du calendrier et des décisions reçues. Toute modification est reproduite d'après l'acte qui l'ordonne avant de recalculer une échéance.</w:t>
      </w:r>
    </w:p>
    <w:p>
      <w:pPr>
        <w:pStyle w:val="Intertitre"/>
      </w:pPr>
      <w:r>
        <w:t xml:space="preserve">Clause optionnelle : MOYENS NOUVEAUX FORMELLEMENT DISTINCTS</w:t>
      </w:r>
    </w:p>
    <w:p>
      <w:pPr>
        <w:pStyle w:val="Corps"/>
      </w:pPr>
      <w:r>
        <w:t xml:space="preserve">Les moyens nouveaux sont identifiés dans [Moyens nouveaux] et distingués des moyens déjà développés.</w:t>
      </w:r>
    </w:p>
    <w:p>
      <w:pPr>
        <w:pStyle w:val="Intertitre"/>
      </w:pPr>
      <w:r>
        <w:t xml:space="preserve">Clause optionnelle : REPRISE DES PRÉTENTIONS ET MOYENS ANTÉRIEURS</w:t>
      </w:r>
    </w:p>
    <w:p>
      <w:pPr>
        <w:pStyle w:val="Corps"/>
      </w:pPr>
      <w:r>
        <w:t xml:space="preserve">La matrice [Matrice des écritures antérieures] confirme la reprise de chaque prétention et moyen maintenu et identifie tout abandon exprès.</w:t>
      </w:r>
    </w:p>
    <w:p>
      <w:pPr>
        <w:pStyle w:val="Intertitre"/>
      </w:pPr>
      <w:r>
        <w:t xml:space="preserve">Clause optionnelle : EFFET RÉCAPITULATIF EN PROCÉDURE ORALE MIXTE</w:t>
      </w:r>
    </w:p>
    <w:p>
      <w:pPr>
        <w:pStyle w:val="Corps"/>
      </w:pPr>
      <w:r>
        <w:t xml:space="preserve">L'effet d'abandon éventuel repose exclusivement sur [Décision sur l'effet récapitulatif] et les conditions de l'article 446-2-2.</w:t>
      </w:r>
    </w:p>
    <w:p>
      <w:pPr>
        <w:pStyle w:val="Intertitre"/>
      </w:pPr>
      <w:r>
        <w:t xml:space="preserve">Clause optionnelle : PRÉPARATION DE LA CONTRADICTION</w:t>
      </w:r>
    </w:p>
    <w:p>
      <w:pPr>
        <w:pStyle w:val="Corps"/>
      </w:pPr>
      <w:r>
        <w:t xml:space="preserve">La communication projetée de chaque prétention, moyen et pièce est organisée selon [Calendrier de communication] afin de permettre au défendeur de préparer sa défense.</w:t>
      </w:r>
    </w:p>
    <w:p>
      <w:pPr>
        <w:pStyle w:val="Intertitre"/>
      </w:pPr>
      <w:r>
        <w:t xml:space="preserve">Clause optionnelle : CONTRADICTION RESPECTÉE</w:t>
      </w:r>
    </w:p>
    <w:p>
      <w:pPr>
        <w:pStyle w:val="Corps"/>
      </w:pPr>
      <w:r>
        <w:t xml:space="preserve">Chaque prétention, moyen et pièce a été communiqué selon [Preuve de notification] afin que le défendeur puisse organiser sa défense.</w:t>
      </w:r>
    </w:p>
    <w:p>
      <w:pPr>
        <w:pStyle w:val="Intertitre"/>
      </w:pPr>
      <w:r>
        <w:t xml:space="preserve">Clause optionnelle : NOTIFICATION EFFECTUÉE</w:t>
      </w:r>
    </w:p>
    <w:p>
      <w:pPr>
        <w:pStyle w:val="Corps"/>
      </w:pPr>
      <w:r>
        <w:t xml:space="preserve">La notification contradictoire ressort de [Preuve de notification] et respecte le calendrier [Calendrier de communication].</w:t>
      </w:r>
    </w:p>
    <w:p>
      <w:pPr>
        <w:pStyle w:val="Intertitre"/>
      </w:pPr>
      <w:r>
        <w:t xml:space="preserve">Clause optionnelle : DÉPÔT EFFECTUÉ</w:t>
      </w:r>
    </w:p>
    <w:p>
      <w:pPr>
        <w:pStyle w:val="Corps"/>
      </w:pPr>
      <w:r>
        <w:t xml:space="preserve">Le dépôt à la juridiction ressort de [Preuve de dépôt] et correspond à la version notifiée aux parties.</w:t>
      </w:r>
    </w:p>
    <w:p>
      <w:pPr>
        <w:pStyle w:val="Intertitre"/>
      </w:pPr>
      <w:r>
        <w:t xml:space="preserve">EXPOSÉ DES FAITS</w:t>
      </w:r>
    </w:p>
    <w:p>
      <w:pPr>
        <w:pStyle w:val="Corps"/>
      </w:pPr>
      <w:r>
        <w:t xml:space="preserve">La demanderesse expose les faits nécessaires au succès de ses prétentions conformément à la charge probatoire qui lui incombe.</w:t>
      </w:r>
    </w:p>
    <w:p>
      <w:pPr>
        <w:pStyle w:val="Corps"/>
      </w:pPr>
      <w:r>
        <w:t xml:space="preserve">Le récit suit une chronologie intelligible depuis la naissance du différend jusqu'aux présentes écritures. Il ne confond ni faits, ni arguments, ni appréciations juridiques.</w:t>
      </w:r>
    </w:p>
    <w:p>
      <w:pPr>
        <w:pStyle w:val="Intertitre"/>
      </w:pPr>
      <w:r>
        <w:t xml:space="preserve">THÈSE FACTUELLE DE LA DEMANDERESSE</w:t>
      </w:r>
    </w:p>
    <w:p>
      <w:pPr>
        <w:pStyle w:val="Corps"/>
      </w:pPr>
      <w:r>
        <w:t xml:space="preserve">L'enchaînement des faits déterminants est présenté dans [Thèse factuelle de la demanderesse] avec une citation de pièce pour chaque étape utile.</w:t>
      </w:r>
    </w:p>
    <w:p>
      <w:pPr>
        <w:pStyle w:val="Intertitre"/>
      </w:pPr>
      <w:r>
        <w:t xml:space="preserve">FAITS CONSTANTS</w:t>
      </w:r>
    </w:p>
    <w:p>
      <w:pPr>
        <w:pStyle w:val="Corps"/>
      </w:pPr>
      <w:r>
        <w:t xml:space="preserve">Les faits admis, non utilement contestés ou établis par des éléments concordants sont recensés dans [Faits constants].</w:t>
      </w:r>
    </w:p>
    <w:p>
      <w:pPr>
        <w:pStyle w:val="Intertitre"/>
      </w:pPr>
      <w:r>
        <w:t xml:space="preserve">FAITS CONTESTÉS</w:t>
      </w:r>
    </w:p>
    <w:p>
      <w:pPr>
        <w:pStyle w:val="Corps"/>
      </w:pPr>
      <w:r>
        <w:t xml:space="preserve">Les faits demeurant en débat et les positions respectives sont distingués dans [Faits contestés] avec leurs preuves contradictoires.</w:t>
      </w:r>
    </w:p>
    <w:p>
      <w:pPr>
        <w:pStyle w:val="Intertitre"/>
      </w:pPr>
      <w:r>
        <w:t xml:space="preserve">COMPORTEMENT DU DÉFENDEUR</w:t>
      </w:r>
    </w:p>
    <w:p>
      <w:pPr>
        <w:pStyle w:val="Corps"/>
      </w:pPr>
      <w:r>
        <w:t xml:space="preserve">Les actes, omissions, contestations et réponses du défendeur utiles au litige sont décrits dans [Comportement du défendeur] sans qualification prématurée.</w:t>
      </w:r>
    </w:p>
    <w:p>
      <w:pPr>
        <w:pStyle w:val="Intertitre"/>
      </w:pPr>
      <w:r>
        <w:t xml:space="preserve">CORRESPONDANCE PRÉTENTIONS, MOYENS ET PIÈCES</w:t>
      </w:r>
    </w:p>
    <w:p>
      <w:pPr>
        <w:pStyle w:val="Corps"/>
      </w:pPr>
      <w:r>
        <w:t xml:space="preserve">La table [Table prétentions-pièces] rattache à chaque prétention les faits nécessaires, les moyens de droit et les pièces numérotées.</w:t>
      </w:r>
    </w:p>
    <w:p>
      <w:pPr>
        <w:pStyle w:val="Corps"/>
      </w:pPr>
      <w:r>
        <w:t xml:space="preserve">La matrice relie chaque prétention à ses faits générateurs, moyens, pièces et demandes au dispositif. Une pièce non citée ou non communiquée n'est pas présentée comme preuve acquise.</w:t>
      </w:r>
    </w:p>
    <w:p>
      <w:pPr>
        <w:pStyle w:val="Intertitre"/>
      </w:pPr>
      <w:r>
        <w:t xml:space="preserve">RECEVABILITÉ DE L'ACTION</w:t>
      </w:r>
    </w:p>
    <w:p>
      <w:pPr>
        <w:pStyle w:val="Corps"/>
      </w:pPr>
      <w:r>
        <w:t xml:space="preserve">La qualité et l'intérêt actuels de la demanderesse résultent de [Qualité et intérêt à agir] et des pièces annoncées.</w:t>
      </w:r>
    </w:p>
    <w:p>
      <w:pPr>
        <w:pStyle w:val="Intertitre"/>
      </w:pPr>
      <w:r>
        <w:t xml:space="preserve"> — choisir une seule variante</w:t>
      </w:r>
    </w:p>
    <w:p>
      <w:pPr>
        <w:pStyle w:val="Variante"/>
      </w:pPr>
      <w:r>
        <w:t xml:space="preserve">Variante : PRESCRIPTION — ACTION DANS LE DÉLAI</w:t>
      </w:r>
    </w:p>
    <w:p>
      <w:pPr>
        <w:pStyle w:val="Corps"/>
      </w:pPr>
      <w:r>
        <w:t xml:space="preserve">Le point de départ [Point de départ de prescription] et le calcul [Calcul de prescription] établissent que l'action a été engagée dans le délai applicable.</w:t>
      </w:r>
    </w:p>
    <w:p>
      <w:pPr>
        <w:pStyle w:val="Variante"/>
      </w:pPr>
      <w:r>
        <w:t xml:space="preserve">Variante : PRESCRIPTION — RÉPONSE AU MOYEN ADVERSE</w:t>
      </w:r>
    </w:p>
    <w:p>
      <w:pPr>
        <w:pStyle w:val="Corps"/>
      </w:pPr>
      <w:r>
        <w:t xml:space="preserve">La fin de non-recevoir est combattue par [Réponse à la prescription] au regard du point de départ [Point de départ de prescription] et du calcul [Calcul de prescription].</w:t>
      </w:r>
    </w:p>
    <w:p>
      <w:pPr>
        <w:pStyle w:val="Variante"/>
      </w:pPr>
      <w:r>
        <w:t xml:space="preserve">Variante : PRESCRIPTION — ÉVÉNEMENT AFFECTANT LE DÉLAI</w:t>
      </w:r>
    </w:p>
    <w:p>
      <w:pPr>
        <w:pStyle w:val="Corps"/>
      </w:pPr>
      <w:r>
        <w:t xml:space="preserve">L'événement [Événement affectant la prescription] est intégré au calcul [Calcul de prescription] sans présumer son effet juridique hors texte applicable.</w:t>
      </w:r>
    </w:p>
    <w:p>
      <w:pPr>
        <w:pStyle w:val="Intertitre"/>
      </w:pPr>
      <w:r>
        <w:t xml:space="preserve">Clause optionnelle : RÉPONSE À L'AUTORITÉ DE CHOSE JUGÉE</w:t>
      </w:r>
    </w:p>
    <w:p>
      <w:pPr>
        <w:pStyle w:val="Corps"/>
      </w:pPr>
      <w:r>
        <w:t xml:space="preserve">La décision [Décision antérieure] est analysée au regard des parties, de l'objet et de la cause afin de répondre au moyen adverse.</w:t>
      </w:r>
    </w:p>
    <w:p>
      <w:pPr>
        <w:pStyle w:val="Intertitre"/>
      </w:pPr>
      <w:r>
        <w:t xml:space="preserve">Clause optionnelle : RÉPONSE AUX INCIDENTS ET FINS DE NON-RECEVOIR</w:t>
      </w:r>
    </w:p>
    <w:p>
      <w:pPr>
        <w:pStyle w:val="Corps"/>
      </w:pPr>
      <w:r>
        <w:t xml:space="preserve">La réponse structurée aux moyens procéduraux adverses figure dans [Réponse à l'incident procédural] et conduit aux chefs de rejet correspondants.</w:t>
      </w:r>
    </w:p>
    <w:p>
      <w:pPr>
        <w:pStyle w:val="Intertitre"/>
      </w:pPr>
      <w:r>
        <w:t xml:space="preserve"> — choisir une seule variante</w:t>
      </w:r>
    </w:p>
    <w:p>
      <w:pPr>
        <w:pStyle w:val="Variante"/>
      </w:pPr>
      <w:r>
        <w:t xml:space="preserve">Variante : DÉMARCHE PRÉALABLE ACCOMPLIE</w:t>
      </w:r>
    </w:p>
    <w:p>
      <w:pPr>
        <w:pStyle w:val="Corps"/>
      </w:pPr>
      <w:r>
        <w:t xml:space="preserve">La démarche préalable [Démarche préalable] a été accomplie et son résultat est rapproché de la recevabilité de l'action.</w:t>
      </w:r>
    </w:p>
    <w:p>
      <w:pPr>
        <w:pStyle w:val="Variante"/>
      </w:pPr>
      <w:r>
        <w:t xml:space="preserve">Variante : DÉMARCHE PRÉALABLE — DISPENSE</w:t>
      </w:r>
    </w:p>
    <w:p>
      <w:pPr>
        <w:pStyle w:val="Corps"/>
      </w:pPr>
      <w:r>
        <w:t xml:space="preserve">La dispense ou l'impossibilité résulte de [Dispense de démarche préalable] et des pièces qui l'établissent.</w:t>
      </w:r>
    </w:p>
    <w:p>
      <w:pPr>
        <w:pStyle w:val="Variante"/>
      </w:pPr>
      <w:r>
        <w:t xml:space="preserve">Variante : DÉMARCHE PRÉALABLE — NON APPLICABLE</w:t>
      </w:r>
    </w:p>
    <w:p>
      <w:pPr>
        <w:pStyle w:val="Corps"/>
      </w:pPr>
      <w:r>
        <w:t xml:space="preserve">L'inapplicabilité d'une démarche préalable obligatoire est établie par [Dispense de démarche préalable] après contrôle des textes spéciaux.</w:t>
      </w:r>
    </w:p>
    <w:p>
      <w:pPr>
        <w:pStyle w:val="Intertitre"/>
      </w:pPr>
      <w:r>
        <w:t xml:space="preserve"> — choisir une seule variante</w:t>
      </w:r>
    </w:p>
    <w:p>
      <w:pPr>
        <w:pStyle w:val="Variante"/>
      </w:pPr>
      <w:r>
        <w:t xml:space="preserve">Variante : PRÉTENTION PRINCIPALE — PAIEMENT</w:t>
      </w:r>
    </w:p>
    <w:p>
      <w:pPr>
        <w:pStyle w:val="Corps"/>
      </w:pPr>
      <w:r>
        <w:t xml:space="preserve">La demanderesse poursuit le paiement de [Principal demandé] au titre de [Obligation de paiement], selon le décompte [Décompte de paiement].</w:t>
      </w:r>
    </w:p>
    <w:p>
      <w:pPr>
        <w:pStyle w:val="Variante"/>
      </w:pPr>
      <w:r>
        <w:t xml:space="preserve">Variante : PRÉTENTION PRINCIPALE — EXÉCUTION EN NATURE</w:t>
      </w:r>
    </w:p>
    <w:p>
      <w:pPr>
        <w:pStyle w:val="Corps"/>
      </w:pPr>
      <w:r>
        <w:t xml:space="preserve">La demanderesse sollicite l'exécution de [Obligation à exécuter] dont la possibilité et la proportionnalité résultent de [Possibilité d'exécution].</w:t>
      </w:r>
    </w:p>
    <w:p>
      <w:pPr>
        <w:pStyle w:val="Variante"/>
      </w:pPr>
      <w:r>
        <w:t xml:space="preserve">Variante : PRÉTENTION PRINCIPALE — NULLITÉ</w:t>
      </w:r>
    </w:p>
    <w:p>
      <w:pPr>
        <w:pStyle w:val="Corps"/>
      </w:pPr>
      <w:r>
        <w:t xml:space="preserve">La nullité est demandée pour [Cause de nullité] avec les effets [Effets de la nullité] et les restitutions [Restitutions].</w:t>
      </w:r>
    </w:p>
    <w:p>
      <w:pPr>
        <w:pStyle w:val="Variante"/>
      </w:pPr>
      <w:r>
        <w:t xml:space="preserve">Variante : PRÉTENTION PRINCIPALE — RÉSOLUTION OU RÉSILIATION</w:t>
      </w:r>
    </w:p>
    <w:p>
      <w:pPr>
        <w:pStyle w:val="Corps"/>
      </w:pPr>
      <w:r>
        <w:t xml:space="preserve">La résolution ou résiliation est demandée en raison de [Inexécution justifiant la résolution], avec effet à [Date d'effet demandée].</w:t>
      </w:r>
    </w:p>
    <w:p>
      <w:pPr>
        <w:pStyle w:val="Variante"/>
      </w:pPr>
      <w:r>
        <w:t xml:space="preserve">Variante : PRÉTENTION PRINCIPALE — RESPONSABILITÉ CONTRACTUELLE</w:t>
      </w:r>
    </w:p>
    <w:p>
      <w:pPr>
        <w:pStyle w:val="Corps"/>
      </w:pPr>
      <w:r>
        <w:t xml:space="preserve">La responsabilité contractuelle est recherchée pour [Inexécution contractuelle], ayant causé [Préjudice contractuel] selon [Lien causal].</w:t>
      </w:r>
    </w:p>
    <w:p>
      <w:pPr>
        <w:pStyle w:val="Variante"/>
      </w:pPr>
      <w:r>
        <w:t xml:space="preserve">Variante : PRÉTENTION PRINCIPALE — RESPONSABILITÉ EXTRACONTRACTUELLE</w:t>
      </w:r>
    </w:p>
    <w:p>
      <w:pPr>
        <w:pStyle w:val="Corps"/>
      </w:pPr>
      <w:r>
        <w:t xml:space="preserve">La responsabilité extracontractuelle est recherchée pour [Faute extracontractuelle], ayant causé [Préjudice extracontractuel] selon [Lien causal].</w:t>
      </w:r>
    </w:p>
    <w:p>
      <w:pPr>
        <w:pStyle w:val="Variante"/>
      </w:pPr>
      <w:r>
        <w:t xml:space="preserve">Variante : PRÉTENTION PRINCIPALE — AUTRE FONDEMENT</w:t>
      </w:r>
    </w:p>
    <w:p>
      <w:pPr>
        <w:pStyle w:val="Corps"/>
      </w:pPr>
      <w:r>
        <w:t xml:space="preserve">La prétention [Objet de l'autre prétention] repose sur [Fondement de l'autre prétention] et les faits [Faits de l'autre prétention].</w:t>
      </w:r>
    </w:p>
    <w:p>
      <w:pPr>
        <w:pStyle w:val="Corps"/>
      </w:pPr>
      <w:r>
        <w:t xml:space="preserve">Le fondement spécial est identifié par son texte en vigueur, son champ et ses conditions. Il n'est sélectionné que lorsque la source officielle et son application aux faits sont documentées.</w:t>
      </w:r>
    </w:p>
    <w:p>
      <w:pPr>
        <w:pStyle w:val="Intertitre"/>
      </w:pPr>
      <w:r>
        <w:t xml:space="preserve">Clause optionnelle : EXIGIBILITÉ ET PREUVE DU PAIEMENT</w:t>
      </w:r>
    </w:p>
    <w:p>
      <w:pPr>
        <w:pStyle w:val="Corps"/>
      </w:pPr>
      <w:r>
        <w:t xml:space="preserve">L'échéance, le principal, les règlements et le solde sont établis par [Décompte de paiement] conformément à la charge de la preuve.</w:t>
      </w:r>
    </w:p>
    <w:p>
      <w:pPr>
        <w:pStyle w:val="Intertitre"/>
      </w:pPr>
      <w:r>
        <w:t xml:space="preserve">Clause optionnelle : CONTENU ET POSSIBILITÉ DE L'EXÉCUTION</w:t>
      </w:r>
    </w:p>
    <w:p>
      <w:pPr>
        <w:pStyle w:val="Corps"/>
      </w:pPr>
      <w:r>
        <w:t xml:space="preserve">L'obligation, son exigibilité et l'absence d'impossibilité sont établies par [Obligation à exécuter] et [Possibilité d'exécution].</w:t>
      </w:r>
    </w:p>
    <w:p>
      <w:pPr>
        <w:pStyle w:val="Intertitre"/>
      </w:pPr>
      <w:r>
        <w:t xml:space="preserve">Clause optionnelle : CAUSE ET EFFETS DE LA NULLITÉ</w:t>
      </w:r>
    </w:p>
    <w:p>
      <w:pPr>
        <w:pStyle w:val="Corps"/>
      </w:pPr>
      <w:r>
        <w:t xml:space="preserve">Les conditions de validité méconnues sont rapprochées des faits et pièces ; les restitutions sont ventilées dans [Restitutions].</w:t>
      </w:r>
    </w:p>
    <w:p>
      <w:pPr>
        <w:pStyle w:val="Intertitre"/>
      </w:pPr>
      <w:r>
        <w:t xml:space="preserve">Clause optionnelle : GRAVITÉ DE L'INEXÉCUTION</w:t>
      </w:r>
    </w:p>
    <w:p>
      <w:pPr>
        <w:pStyle w:val="Corps"/>
      </w:pPr>
      <w:r>
        <w:t xml:space="preserve">La nature, la persistance et la gravité de [Inexécution justifiant la résolution] sont rapprochées des stipulations, mises en demeure et pièces.</w:t>
      </w:r>
    </w:p>
    <w:p>
      <w:pPr>
        <w:pStyle w:val="Intertitre"/>
      </w:pPr>
      <w:r>
        <w:t xml:space="preserve">Clause optionnelle : MANQUEMENT, PRÉJUDICE ET CAUSALITÉ</w:t>
      </w:r>
    </w:p>
    <w:p>
      <w:pPr>
        <w:pStyle w:val="Corps"/>
      </w:pPr>
      <w:r>
        <w:t xml:space="preserve">La demanderesse établit séparément [Inexécution contractuelle], [Préjudice contractuel] et [Lien causal] sans confondre inexécution et préjudice.</w:t>
      </w:r>
    </w:p>
    <w:p>
      <w:pPr>
        <w:pStyle w:val="Intertitre"/>
      </w:pPr>
      <w:r>
        <w:t xml:space="preserve">Clause optionnelle : FAUTE, PRÉJUDICE ET CAUSALITÉ</w:t>
      </w:r>
    </w:p>
    <w:p>
      <w:pPr>
        <w:pStyle w:val="Corps"/>
      </w:pPr>
      <w:r>
        <w:t xml:space="preserve">La demanderesse établit séparément [Faute extracontractuelle], [Préjudice extracontractuel] et [Lien causal] par les pièces numérotées.</w:t>
      </w:r>
    </w:p>
    <w:p>
      <w:pPr>
        <w:pStyle w:val="Intertitre"/>
      </w:pPr>
      <w:r>
        <w:t xml:space="preserve">Clause optionnelle : CONDITIONS DU FONDEMENT SPÉCIAL</w:t>
      </w:r>
    </w:p>
    <w:p>
      <w:pPr>
        <w:pStyle w:val="Corps"/>
      </w:pPr>
      <w:r>
        <w:t xml:space="preserve">Chaque condition de [Fondement de l'autre prétention] est rapprochée des faits [Faits de l'autre prétention] et d'une pièce déterminée.</w:t>
      </w:r>
    </w:p>
    <w:p>
      <w:pPr>
        <w:pStyle w:val="Corps"/>
      </w:pPr>
      <w:r>
        <w:t xml:space="preserve">Chaque condition du fondement spécial est associée à un fait et à une pièce. Les règles transitoires, dates d'effet et éventuelles exclusions sont vérifiées séparément.</w:t>
      </w:r>
    </w:p>
    <w:p>
      <w:pPr>
        <w:pStyle w:val="Intertitre"/>
      </w:pPr>
      <w:r>
        <w:t xml:space="preserve"> — choisir une seule variante</w:t>
      </w:r>
    </w:p>
    <w:p>
      <w:pPr>
        <w:pStyle w:val="Variante"/>
      </w:pPr>
      <w:r>
        <w:t xml:space="preserve">Variante : DEMANDE À TITRE PRINCIPAL</w:t>
      </w:r>
    </w:p>
    <w:p>
      <w:pPr>
        <w:pStyle w:val="Corps"/>
      </w:pPr>
      <w:r>
        <w:t xml:space="preserve">La prétention [Prétention principale] est présentée seule à titre principal et reprise sans extension dans le dispositif.</w:t>
      </w:r>
    </w:p>
    <w:p>
      <w:pPr>
        <w:pStyle w:val="Variante"/>
      </w:pPr>
      <w:r>
        <w:t xml:space="preserve">Variante : DEMANDES PRINCIPALE ET SUBSIDIAIRE</w:t>
      </w:r>
    </w:p>
    <w:p>
      <w:pPr>
        <w:pStyle w:val="Corps"/>
      </w:pPr>
      <w:r>
        <w:t xml:space="preserve">La demanderesse sollicite [Prétention principale] et, si ce chef n'est pas accueilli, [Prétention subsidiaire] selon un ordre explicite.</w:t>
      </w:r>
    </w:p>
    <w:p>
      <w:pPr>
        <w:pStyle w:val="Variante"/>
      </w:pPr>
      <w:r>
        <w:t xml:space="preserve">Variante : ORDRE COMPLET DES PRÉTENTIONS</w:t>
      </w:r>
    </w:p>
    <w:p>
      <w:pPr>
        <w:pStyle w:val="Corps"/>
      </w:pPr>
      <w:r>
        <w:t xml:space="preserve">L'ordre principal, subsidiaire et infiniment subsidiaire est fixé par [Ordre des prétentions] sans demandes incompatibles au même rang.</w:t>
      </w:r>
    </w:p>
    <w:p>
      <w:pPr>
        <w:pStyle w:val="Intertitre"/>
      </w:pPr>
      <w:r>
        <w:t xml:space="preserve">Clause optionnelle : ABSENCE D'ÉCRITURES ADVERSES À TRAITER</w:t>
      </w:r>
    </w:p>
    <w:p>
      <w:pPr>
        <w:pStyle w:val="Corps"/>
      </w:pPr>
      <w:r>
        <w:t xml:space="preserve">Aucune écriture ni pièce adverse communiquée à la date arrêtée pour ces conclusions n'appelle de réponse distincte.</w:t>
      </w:r>
    </w:p>
    <w:p>
      <w:pPr>
        <w:pStyle w:val="Corps"/>
      </w:pPr>
      <w:r>
        <w:t xml:space="preserve">Cette situation est appréciée à la date de rédaction à partir du dossier de procédure et du calendrier. Toute communication ultérieure est analysée avant notification ou dépôt de la version suivante.</w:t>
      </w:r>
    </w:p>
    <w:p>
      <w:pPr>
        <w:pStyle w:val="Intertitre"/>
      </w:pPr>
      <w:r>
        <w:t xml:space="preserve">Clause optionnelle : RÉPONSE AUX FAITS ADVERSES</w:t>
      </w:r>
    </w:p>
    <w:p>
      <w:pPr>
        <w:pStyle w:val="Corps"/>
      </w:pPr>
      <w:r>
        <w:t xml:space="preserve">La demanderesse répond point par point aux faits adverses dans [Réponse aux faits adverses] en distinguant admission, contestation et défaut de preuve.</w:t>
      </w:r>
    </w:p>
    <w:p>
      <w:pPr>
        <w:pStyle w:val="Intertitre"/>
      </w:pPr>
      <w:r>
        <w:t xml:space="preserve">Clause optionnelle : RÉPONSE AUX MOYENS DE DROIT</w:t>
      </w:r>
    </w:p>
    <w:p>
      <w:pPr>
        <w:pStyle w:val="Corps"/>
      </w:pPr>
      <w:r>
        <w:t xml:space="preserve">Chaque moyen de droit adverse reçoit la réponse [Réponse aux moyens de droit] et un chef cohérent dans la discussion.</w:t>
      </w:r>
    </w:p>
    <w:p>
      <w:pPr>
        <w:pStyle w:val="Intertitre"/>
      </w:pPr>
      <w:r>
        <w:t xml:space="preserve">Clause optionnelle : RÉPONSE AUX PIÈCES ADVERSES</w:t>
      </w:r>
    </w:p>
    <w:p>
      <w:pPr>
        <w:pStyle w:val="Corps"/>
      </w:pPr>
      <w:r>
        <w:t xml:space="preserve">La portée, la pertinence et les contradictions des pièces adverses sont analysées dans [Réponse aux pièces adverses] sans en altérer le contenu.</w:t>
      </w:r>
    </w:p>
    <w:p>
      <w:pPr>
        <w:pStyle w:val="Intertitre"/>
      </w:pPr>
      <w:r>
        <w:t xml:space="preserve"> — choisir une seule variante</w:t>
      </w:r>
    </w:p>
    <w:p>
      <w:pPr>
        <w:pStyle w:val="Variante"/>
      </w:pPr>
      <w:r>
        <w:t xml:space="preserve">Variante : ABSENCE DE DEMANDE RECONVENTIONNELLE</w:t>
      </w:r>
    </w:p>
    <w:p>
      <w:pPr>
        <w:pStyle w:val="Corps"/>
      </w:pPr>
      <w:r>
        <w:t xml:space="preserve">Aucune demande reconventionnelle identifiée n'appelle de chef spécifique ; les défenses adverses restent traitées dans les réponses précédentes.</w:t>
      </w:r>
    </w:p>
    <w:p>
      <w:pPr>
        <w:pStyle w:val="Corps"/>
      </w:pPr>
      <w:r>
        <w:t xml:space="preserve">Le dispositif adverse est vérifié dans sa dernière version communiquée. Une demande nouvelle ou requalifiée impose une réponse distincte et, le cas échéant, un chef de rejet au dispositif.</w:t>
      </w:r>
    </w:p>
    <w:p>
      <w:pPr>
        <w:pStyle w:val="Variante"/>
      </w:pPr>
      <w:r>
        <w:t xml:space="preserve">Variante : REJET DE LA DEMANDE RECONVENTIONNELLE</w:t>
      </w:r>
    </w:p>
    <w:p>
      <w:pPr>
        <w:pStyle w:val="Corps"/>
      </w:pPr>
      <w:r>
        <w:t xml:space="preserve">La demande reconventionnelle est combattue par [Réponse à la demande reconventionnelle] et son rejet est repris au dispositif.</w:t>
      </w:r>
    </w:p>
    <w:p>
      <w:pPr>
        <w:pStyle w:val="Variante"/>
      </w:pPr>
      <w:r>
        <w:t xml:space="preserve">Variante : RÉPONSE ET DEMANDE ADDITIONNELLE DE LA DEMANDERESSE</w:t>
      </w:r>
    </w:p>
    <w:p>
      <w:pPr>
        <w:pStyle w:val="Corps"/>
      </w:pPr>
      <w:r>
        <w:t xml:space="preserve">La demanderesse répond par [Réponse à la demande reconventionnelle] et présente la demande liée [Demande additionnelle ou reconventionnelle] avec son propre fondement et ses pièces.</w:t>
      </w:r>
    </w:p>
    <w:p>
      <w:pPr>
        <w:pStyle w:val="Intertitre"/>
      </w:pPr>
      <w:r>
        <w:t xml:space="preserve">Clause optionnelle : ÉVALUATION DES PRÉJUDICES</w:t>
      </w:r>
    </w:p>
    <w:p>
      <w:pPr>
        <w:pStyle w:val="Corps"/>
      </w:pPr>
      <w:r>
        <w:t xml:space="preserve">Les postes de préjudice, périodes, méthodes, justificatifs, liens causaux et montants sont détaillés dans [Décompte des préjudices].</w:t>
      </w:r>
    </w:p>
    <w:p>
      <w:pPr>
        <w:pStyle w:val="Intertitre"/>
      </w:pPr>
      <w:r>
        <w:t xml:space="preserve">Clause optionnelle : DISCUSSION SUR LES INTÉRÊTS</w:t>
      </w:r>
    </w:p>
    <w:p>
      <w:pPr>
        <w:pStyle w:val="Corps"/>
      </w:pPr>
      <w:r>
        <w:t xml:space="preserve">Les intérêts sont demandés selon [Point de départ des intérêts] et le calcul [Calcul des intérêts] sans date ou taux inventé.</w:t>
      </w:r>
    </w:p>
    <w:p>
      <w:pPr>
        <w:pStyle w:val="Intertitre"/>
      </w:pPr>
      <w:r>
        <w:t xml:space="preserve">Clause optionnelle : DISCUSSION SUR LA CAPITALISATION DES INTÉRÊTS</w:t>
      </w:r>
    </w:p>
    <w:p>
      <w:pPr>
        <w:pStyle w:val="Corps"/>
      </w:pPr>
      <w:r>
        <w:t xml:space="preserve">La capitalisation est sollicitée dans les seules conditions établies par [Capitalisation].</w:t>
      </w:r>
    </w:p>
    <w:p>
      <w:pPr>
        <w:pStyle w:val="Intertitre"/>
      </w:pPr>
      <w:r>
        <w:t xml:space="preserve">Clause optionnelle : DISCUSSION SUR LA CLAUSE PÉNALE</w:t>
      </w:r>
    </w:p>
    <w:p>
      <w:pPr>
        <w:pStyle w:val="Corps"/>
      </w:pPr>
      <w:r>
        <w:t xml:space="preserve">La clause, le manquement, le montant, la mise en demeure lorsqu'elle est requise et la réponse au pouvoir modérateur du juge sont exposés dans [Clause pénale].</w:t>
      </w:r>
    </w:p>
    <w:p>
      <w:pPr>
        <w:pStyle w:val="Intertitre"/>
      </w:pPr>
      <w:r>
        <w:t xml:space="preserve">Clause optionnelle : DISCUSSION SUR LA COMPENSATION</w:t>
      </w:r>
    </w:p>
    <w:p>
      <w:pPr>
        <w:pStyle w:val="Corps"/>
      </w:pPr>
      <w:r>
        <w:t xml:space="preserve">La compensation demandée ou contestée est analysée dans [Compensation] avec un calcul séparé des créances réciproques et la date à laquelle ses conditions sont réunies.</w:t>
      </w:r>
    </w:p>
    <w:p>
      <w:pPr>
        <w:pStyle w:val="Intertitre"/>
      </w:pPr>
      <w:r>
        <w:t xml:space="preserve">Clause optionnelle : DISCUSSION SUR LA MESURE D'INSTRUCTION</w:t>
      </w:r>
    </w:p>
    <w:p>
      <w:pPr>
        <w:pStyle w:val="Corps"/>
      </w:pPr>
      <w:r>
        <w:t xml:space="preserve">La mesure d'instruction subsidiaire est définie dans [Mesure d'instruction] ; elle répond à une insuffisance probatoire déterminée et limite la mission du technicien à des questions de fait.</w:t>
      </w:r>
    </w:p>
    <w:p>
      <w:pPr>
        <w:pStyle w:val="Corps"/>
      </w:pPr>
      <w:r>
        <w:t xml:space="preserve">La discussion établit la nécessité et l'utilité de la mesure pour résoudre un point technique déterminé, ainsi que l'insuffisance des pièces disponibles, sans déléguer au technicien l'appréciation du droit.</w:t>
      </w:r>
    </w:p>
    <w:p>
      <w:pPr>
        <w:pStyle w:val="Intertitre"/>
      </w:pPr>
      <w:r>
        <w:t xml:space="preserve">Clause optionnelle : DISCUSSION SUR L'ASTREINTE</w:t>
      </w:r>
    </w:p>
    <w:p>
      <w:pPr>
        <w:pStyle w:val="Corps"/>
      </w:pPr>
      <w:r>
        <w:t xml:space="preserve">L'astreinte sollicitée est définie par [Astreinte] et demeure l'accessoire d'une obligation précisément formulée.</w:t>
      </w:r>
    </w:p>
    <w:p>
      <w:pPr>
        <w:pStyle w:val="Corps"/>
      </w:pPr>
      <w:r>
        <w:t xml:space="preserve">La discussion identifie l'obligation à exécuter, la résistance alléguée, le point de départ et la périodicité proposés. Elle distingue l'astreinte de la réparation du préjudice.</w:t>
      </w:r>
    </w:p>
    <w:p>
      <w:pPr>
        <w:pStyle w:val="Intertitre"/>
      </w:pPr>
      <w:r>
        <w:t xml:space="preserve"> — choisir une seule variante</w:t>
      </w:r>
    </w:p>
    <w:p>
      <w:pPr>
        <w:pStyle w:val="Variante"/>
      </w:pPr>
      <w:r>
        <w:t xml:space="preserve">Variante : DISCUSSION SUR L'EXÉCUTION PROVISOIRE DE DROIT</w:t>
      </w:r>
    </w:p>
    <w:p>
      <w:pPr>
        <w:pStyle w:val="Corps"/>
      </w:pPr>
      <w:r>
        <w:t xml:space="preserve">La décision de première instance est exécutoire à titre provisoire de droit selon [Exécution provisoire].</w:t>
      </w:r>
    </w:p>
    <w:p>
      <w:pPr>
        <w:pStyle w:val="Corps"/>
      </w:pPr>
      <w:r>
        <w:t xml:space="preserve">La discussion identifie le régime applicable, les chefs concernés et les éventuelles limites légales. Elle ne sollicite aucune exécution provisoire supplémentaire lorsque le droit la prévoit déjà.</w:t>
      </w:r>
    </w:p>
    <w:p>
      <w:pPr>
        <w:pStyle w:val="Variante"/>
      </w:pPr>
      <w:r>
        <w:t xml:space="preserve">Variante : DISCUSSION SUR LE MAINTIEN DE L'EXÉCUTION PROVISOIRE</w:t>
      </w:r>
    </w:p>
    <w:p>
      <w:pPr>
        <w:pStyle w:val="Corps"/>
      </w:pPr>
      <w:r>
        <w:t xml:space="preserve">La demanderesse répond à la demande adverse d'écartement selon [Exécution provisoire].</w:t>
      </w:r>
    </w:p>
    <w:p>
      <w:pPr>
        <w:pStyle w:val="Corps"/>
      </w:pPr>
      <w:r>
        <w:t xml:space="preserve">La discussion répond aux conditions invoquées pour écarter l'exécution provisoire et distingue les conséquences manifestement excessives alléguées des éléments déjà tranchés au fond.</w:t>
      </w:r>
    </w:p>
    <w:p>
      <w:pPr>
        <w:pStyle w:val="Intertitre"/>
      </w:pPr>
      <w:r>
        <w:t xml:space="preserve">PAR CES MOTIFS</w:t>
      </w:r>
    </w:p>
    <w:p>
      <w:pPr>
        <w:pStyle w:val="Corps"/>
      </w:pPr>
      <w:r>
        <w:t xml:space="preserve">Il est demandé au tribunal, au vu des faits, moyens et pièces discutés, de statuer dans l'ordre suivant :</w:t>
      </w:r>
    </w:p>
    <w:p>
      <w:pPr>
        <w:pStyle w:val="Corps"/>
      </w:pPr>
      <w:r>
        <w:t xml:space="preserve">Les prétentions qui suivent constituent le dispositif récapitulatif soumis au tribunal. Elles sont ordonnées, exécutables et cohérentes avec la qualité procédurale de la demanderesse.</w:t>
      </w:r>
    </w:p>
    <w:p>
      <w:pPr>
        <w:pStyle w:val="Intertitre"/>
      </w:pPr>
      <w:r>
        <w:t xml:space="preserve">PRÉTENTION PRINCIPALE</w:t>
      </w:r>
    </w:p>
    <w:p>
      <w:pPr>
        <w:pStyle w:val="Corps"/>
      </w:pPr>
      <w:r>
        <w:t xml:space="preserve">Faire droit au chef principal [Chef principal du dispositif] correspondant à la prétention et aux moyens développés dans la discussion.</w:t>
      </w:r>
    </w:p>
    <w:p>
      <w:pPr>
        <w:pStyle w:val="Corps"/>
      </w:pPr>
      <w:r>
        <w:t xml:space="preserve">Il est demandé au tribunal de faire droit à la prétention principale dans les termes exacts de la matrice discussion-dispositif, après examen des moyens et pièces cités.</w:t>
      </w:r>
    </w:p>
    <w:p>
      <w:pPr>
        <w:pStyle w:val="Intertitre"/>
      </w:pPr>
      <w:r>
        <w:t xml:space="preserve">Clause optionnelle : PRÉTENTION SUBSIDIAIRE</w:t>
      </w:r>
    </w:p>
    <w:p>
      <w:pPr>
        <w:pStyle w:val="Corps"/>
      </w:pPr>
      <w:r>
        <w:t xml:space="preserve">À défaut d'accueillir le chef principal, statuer selon [Chef subsidiaire].</w:t>
      </w:r>
    </w:p>
    <w:p>
      <w:pPr>
        <w:pStyle w:val="Corps"/>
      </w:pPr>
      <w:r>
        <w:t xml:space="preserve">La prétention subsidiaire n'est examinée qu'en cas de rejet total ou partiel de la demande qui la précède. Son rang et son objet sont explicitement indiqués.</w:t>
      </w:r>
    </w:p>
    <w:p>
      <w:pPr>
        <w:pStyle w:val="Intertitre"/>
      </w:pPr>
      <w:r>
        <w:t xml:space="preserve">Clause optionnelle : DEMANDES ADVERSES</w:t>
      </w:r>
    </w:p>
    <w:p>
      <w:pPr>
        <w:pStyle w:val="Corps"/>
      </w:pPr>
      <w:r>
        <w:t xml:space="preserve">Rejeter ou statuer sur les demandes adverses selon [Chef relatif aux demandes adverses].</w:t>
      </w:r>
    </w:p>
    <w:p>
      <w:pPr>
        <w:pStyle w:val="Corps"/>
      </w:pPr>
      <w:r>
        <w:t xml:space="preserve">Il est demandé de rejeter ou limiter les prétentions adverses selon la réponse développée, sans ajouter au dispositif un moyen qui n'aurait pas été contradictoirement débattu.</w:t>
      </w:r>
    </w:p>
    <w:p>
      <w:pPr>
        <w:pStyle w:val="Intertitre"/>
      </w:pPr>
      <w:r>
        <w:t xml:space="preserve">Clause optionnelle : DEMANDE ADDITIONNELLE</w:t>
      </w:r>
    </w:p>
    <w:p>
      <w:pPr>
        <w:pStyle w:val="Corps"/>
      </w:pPr>
      <w:r>
        <w:t xml:space="preserve">Faire droit à la demande additionnelle [Demande additionnelle ou reconventionnelle] dans les limites développées.</w:t>
      </w:r>
    </w:p>
    <w:p>
      <w:pPr>
        <w:pStyle w:val="Corps"/>
      </w:pPr>
      <w:r>
        <w:t xml:space="preserve">La demande additionnelle de la demanderesse est formulée avec son fondement, son objet et son montant propres, après contrôle de sa recevabilité et de son lien avec le litige.</w:t>
      </w:r>
    </w:p>
    <w:p>
      <w:pPr>
        <w:pStyle w:val="Intertitre"/>
      </w:pPr>
      <w:r>
        <w:t xml:space="preserve">Clause optionnelle : PRÉJUDICES</w:t>
      </w:r>
    </w:p>
    <w:p>
      <w:pPr>
        <w:pStyle w:val="Corps"/>
      </w:pPr>
      <w:r>
        <w:t xml:space="preserve">Condamner le défendeur selon les postes et montants exactement ventilés dans [Décompte des préjudices].</w:t>
      </w:r>
    </w:p>
    <w:p>
      <w:pPr>
        <w:pStyle w:val="Intertitre"/>
      </w:pPr>
      <w:r>
        <w:t xml:space="preserve">Clause optionnelle : DEMANDE D'INTÉRÊTS</w:t>
      </w:r>
    </w:p>
    <w:p>
      <w:pPr>
        <w:pStyle w:val="Corps"/>
      </w:pPr>
      <w:r>
        <w:t xml:space="preserve">Assortir les condamnations concernées des intérêts selon [Point de départ des intérêts] et [Calcul des intérêts].</w:t>
      </w:r>
    </w:p>
    <w:p>
      <w:pPr>
        <w:pStyle w:val="Intertitre"/>
      </w:pPr>
      <w:r>
        <w:t xml:space="preserve">Clause optionnelle : DEMANDE DE CAPITALISATION DES INTÉRÊTS</w:t>
      </w:r>
    </w:p>
    <w:p>
      <w:pPr>
        <w:pStyle w:val="Corps"/>
      </w:pPr>
      <w:r>
        <w:t xml:space="preserve">Ordonner la capitalisation dans les conditions vérifiées par [Capitalisation].</w:t>
      </w:r>
    </w:p>
    <w:p>
      <w:pPr>
        <w:pStyle w:val="Intertitre"/>
      </w:pPr>
      <w:r>
        <w:t xml:space="preserve">Clause optionnelle : DEMANDE RELATIVE À LA CLAUSE PÉNALE</w:t>
      </w:r>
    </w:p>
    <w:p>
      <w:pPr>
        <w:pStyle w:val="Corps"/>
      </w:pPr>
      <w:r>
        <w:t xml:space="preserve">Statuer sur la clause pénale selon [Clause pénale]. Cette demande est formulée dans les limites des faits, moyens et pièces expressément exposés dans les présentes.</w:t>
      </w:r>
    </w:p>
    <w:p>
      <w:pPr>
        <w:pStyle w:val="Intertitre"/>
      </w:pPr>
      <w:r>
        <w:t xml:space="preserve">Clause optionnelle : DEMANDE DE COMPENSATION</w:t>
      </w:r>
    </w:p>
    <w:p>
      <w:pPr>
        <w:pStyle w:val="Corps"/>
      </w:pPr>
      <w:r>
        <w:t xml:space="preserve">Prononcer ou rejeter la compensation selon [Compensation].</w:t>
      </w:r>
    </w:p>
    <w:p>
      <w:pPr>
        <w:pStyle w:val="Intertitre"/>
      </w:pPr>
      <w:r>
        <w:t xml:space="preserve">Clause optionnelle : DEMANDE DE MESURE D'INSTRUCTION</w:t>
      </w:r>
    </w:p>
    <w:p>
      <w:pPr>
        <w:pStyle w:val="Corps"/>
      </w:pPr>
      <w:r>
        <w:t xml:space="preserve">Ordonner la mesure définie dans [Mesure d'instruction] si elle est nécessaire à la solution du litige.</w:t>
      </w:r>
    </w:p>
    <w:p>
      <w:pPr>
        <w:pStyle w:val="Corps"/>
      </w:pPr>
      <w:r>
        <w:t xml:space="preserve">La mission demandée est précise, proportionnée et limitée aux questions de fait utiles. Elle indique les documents à examiner et exclut toute qualification juridique réservée au tribunal.</w:t>
      </w:r>
    </w:p>
    <w:p>
      <w:pPr>
        <w:pStyle w:val="Intertitre"/>
      </w:pPr>
      <w:r>
        <w:t xml:space="preserve">Clause optionnelle : DEMANDE D'ASTREINTE</w:t>
      </w:r>
    </w:p>
    <w:p>
      <w:pPr>
        <w:pStyle w:val="Corps"/>
      </w:pPr>
      <w:r>
        <w:t xml:space="preserve">Assortir l'obligation concernée de l'astreinte définie dans [Astreinte].</w:t>
      </w:r>
    </w:p>
    <w:p>
      <w:pPr>
        <w:pStyle w:val="Corps"/>
      </w:pPr>
      <w:r>
        <w:t xml:space="preserve">L'astreinte accompagne une obligation précisément formulée et indique son point de départ, sa périodicité et, s'il y a lieu, sa durée, sans se confondre avec les dommages-intérêts.</w:t>
      </w:r>
    </w:p>
    <w:p>
      <w:pPr>
        <w:pStyle w:val="Intertitre"/>
      </w:pPr>
      <w:r>
        <w:t xml:space="preserve">Clause optionnelle : DEMANDE RELATIVE À L'EXÉCUTION PROVISOIRE DE DROIT</w:t>
      </w:r>
    </w:p>
    <w:p>
      <w:pPr>
        <w:pStyle w:val="Corps"/>
      </w:pPr>
      <w:r>
        <w:t xml:space="preserve">Constater le régime d'exécution provisoire exposé dans [Exécution provisoire].</w:t>
      </w:r>
    </w:p>
    <w:p>
      <w:pPr>
        <w:pStyle w:val="Corps"/>
      </w:pPr>
      <w:r>
        <w:t xml:space="preserve">L'exécution provisoire de droit est constatée dans les limites du régime applicable et de la décision attendue, sans ajouter de modalité non discutée.</w:t>
      </w:r>
    </w:p>
    <w:p>
      <w:pPr>
        <w:pStyle w:val="Intertitre"/>
      </w:pPr>
      <w:r>
        <w:t xml:space="preserve">Clause optionnelle : DEMANDE DE MAINTIEN DE L'EXÉCUTION PROVISOIRE</w:t>
      </w:r>
    </w:p>
    <w:p>
      <w:pPr>
        <w:pStyle w:val="Corps"/>
      </w:pPr>
      <w:r>
        <w:t xml:space="preserve">Rejeter la demande d'écartement et statuer selon [Exécution provisoire].</w:t>
      </w:r>
    </w:p>
    <w:p>
      <w:pPr>
        <w:pStyle w:val="Corps"/>
      </w:pPr>
      <w:r>
        <w:t xml:space="preserve">Il est demandé de maintenir l'exécution provisoire après réponse aux motifs invoqués pour l'écarter, dans les limites des demandes et du régime applicable.</w:t>
      </w:r>
    </w:p>
    <w:p>
      <w:pPr>
        <w:pStyle w:val="Intertitre"/>
      </w:pPr>
      <w:r>
        <w:t xml:space="preserve">Clause optionnelle : ARTICLE 700</w:t>
      </w:r>
    </w:p>
    <w:p>
      <w:pPr>
        <w:pStyle w:val="Corps"/>
      </w:pPr>
      <w:r>
        <w:t xml:space="preserve">Condamner le défendeur à payer [Montant demandé au titre de l'article 700] au titre des frais exposés et non compris dans les dépens, selon [Justification de l'article 700].</w:t>
      </w:r>
    </w:p>
    <w:p>
      <w:pPr>
        <w:pStyle w:val="Intertitre"/>
      </w:pPr>
      <w:r>
        <w:t xml:space="preserve">Clause optionnelle : DÉPENS</w:t>
      </w:r>
    </w:p>
    <w:p>
      <w:pPr>
        <w:pStyle w:val="Corps"/>
      </w:pPr>
      <w:r>
        <w:t xml:space="preserve">Condamner le défendeur aux dépens selon [Demande relative aux dépens].</w:t>
      </w:r>
    </w:p>
    <w:p>
      <w:pPr>
        <w:pStyle w:val="Intertitre"/>
      </w:pPr>
      <w:r>
        <w:t xml:space="preserve">BORDEREAU DE PIÈCES</w:t>
      </w:r>
    </w:p>
    <w:p>
      <w:pPr>
        <w:pStyle w:val="Corps"/>
      </w:pPr>
      <w:r>
        <w:t xml:space="preserve">Le bordereau [Bordereau de pièces] reprend les numéros, intitulés, dates et pièces citées au soutien de chaque prétention.</w:t>
      </w:r>
    </w:p>
    <w:p>
      <w:pPr>
        <w:pStyle w:val="Corps"/>
      </w:pPr>
      <w:r>
        <w:t xml:space="preserve">Le bordereau numérote et décrit les pièces dans l'ordre des écritures, puis permet leur rapprochement avec les faits et moyens. Toute pièce nouvelle est communiquée et ajoutée à la liste.</w:t>
      </w:r>
    </w:p>
    <w:p>
      <w:pPr>
        <w:pStyle w:val="Intertitre"/>
      </w:pPr>
      <w:r>
        <w:t xml:space="preserve">Clause optionnelle : SOUS TOUTES RÉSERVES</w:t>
      </w:r>
    </w:p>
    <w:p>
      <w:pPr>
        <w:pStyle w:val="Corps"/>
      </w:pPr>
      <w:r>
        <w:t xml:space="preserve">Sous toutes réserves. La juridiction demeure saisie de l'ensemble des prétentions expressément formulées dans le dispositif qui précède.</w:t>
      </w:r>
    </w:p>
    <w:p>
      <w:pPr>
        <w:pStyle w:val="Intertitre"/>
      </w:pPr>
      <w:r>
        <w:t xml:space="preserve">Clause optionnelle : SIGNATURE DU CONSEIL — VERSION PRÊTE À NOTIFIER</w:t>
      </w:r>
    </w:p>
    <w:p>
      <w:pPr>
        <w:pStyle w:val="Corps"/>
      </w:pPr>
      <w:r>
        <w:t xml:space="preserve">La version destinée à être notifiée porte la signature de [Signature du conseil].</w:t>
      </w:r>
    </w:p>
    <w:p>
      <w:pPr>
        <w:pStyle w:val="Corps"/>
      </w:pPr>
      <w:r>
        <w:t xml:space="preserve">Le conseil valide la version destinée à la notification sans affirmer que celle-ci a eu lieu. L'identité du signataire provient de l'acte effectivement arrêté.</w:t>
      </w:r>
    </w:p>
    <w:p>
      <w:pPr>
        <w:pStyle w:val="Intertitre"/>
      </w:pPr>
      <w:r>
        <w:t xml:space="preserve">Clause optionnelle : SIGNATURE DU CONSEIL — VERSION NOTIFIÉE</w:t>
      </w:r>
    </w:p>
    <w:p>
      <w:pPr>
        <w:pStyle w:val="Corps"/>
      </w:pPr>
      <w:r>
        <w:t xml:space="preserve">La version notifiée porte la signature de [Signature du conseil].</w:t>
      </w:r>
    </w:p>
    <w:p>
      <w:pPr>
        <w:pStyle w:val="Corps"/>
      </w:pPr>
      <w:r>
        <w:t xml:space="preserve">La signature correspond à la version notifiée et à sa preuve de transmission. Toute correction ultérieure donne lieu aux formalités procédurales appropriées.</w:t>
      </w:r>
    </w:p>
    <w:p>
      <w:pPr>
        <w:pStyle w:val="Intertitre"/>
      </w:pPr>
      <w:r>
        <w:t xml:space="preserve">Clause optionnelle : SIGNATURE DU CONSEIL — VERSION DÉPOSÉE</w:t>
      </w:r>
    </w:p>
    <w:p>
      <w:pPr>
        <w:pStyle w:val="Corps"/>
      </w:pPr>
      <w:r>
        <w:t xml:space="preserve">La version notifiée et déposée porte la signature de [Signature du conseil].</w:t>
      </w:r>
    </w:p>
    <w:p>
      <w:pPr>
        <w:pStyle w:val="Corps"/>
      </w:pPr>
      <w:r>
        <w:t xml:space="preserve">La version signée correspond à celle notifiée et déposée. Les preuves de transmission et l'horodatage du dépôt sont conservés avec le dossier.</w:t>
      </w:r>
    </w:p>
    <w:p>
      <w:pPr>
        <w:pStyle w:val="Mention"/>
      </w:pPr>
      <w:r>
        <w:t xml:space="preserve">Les variantes et clauses optionnelles ci-dessus sont proposées dans LegalProd selon les réponses saisies ; les blocs non retenus sont retirés du document final.</w:t>
      </w:r>
    </w:p>
    <w:sectPr>
      <w:pgSz w:w="11906" w:h="16838"/>
      <w:pgMar w:top="1418" w:right="1418" w:bottom="1418" w:left="1418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styleId="Titre">
    <w:name w:val="Titre"/>
    <w:pPr>
      <w:spacing w:before="360" w:after="120" w:line="276" w:lineRule="auto"/>
      <w:jc w:val="center"/>
    </w:pPr>
    <w:rPr>
      <w:sz w:val="32"/>
      <w:b/>
    </w:rPr>
  </w:style>
  <w:style w:type="paragraph" w:styleId="Intertitre">
    <w:name w:val="Intertitre"/>
    <w:pPr>
      <w:spacing w:before="280" w:after="120" w:line="276" w:lineRule="auto"/>
      <w:jc w:val="left"/>
    </w:pPr>
    <w:rPr>
      <w:sz w:val="24"/>
      <w:b/>
    </w:rPr>
  </w:style>
  <w:style w:type="paragraph" w:styleId="Variante">
    <w:name w:val="Variante"/>
    <w:pPr>
      <w:spacing w:before="240" w:after="120" w:line="276" w:lineRule="auto"/>
      <w:jc w:val="left"/>
    </w:pPr>
    <w:rPr>
      <w:sz w:val="21"/>
      <w:b/>
    </w:rPr>
  </w:style>
  <w:style w:type="paragraph" w:styleId="Corps">
    <w:name w:val="Corps"/>
    <w:pPr>
      <w:spacing w:before="160" w:after="120" w:line="276" w:lineRule="auto"/>
      <w:jc w:val="both"/>
    </w:pPr>
    <w:rPr>
      <w:sz w:val="22"/>
    </w:rPr>
  </w:style>
  <w:style w:type="paragraph" w:styleId="Mention">
    <w:name w:val="Mention"/>
    <w:pPr>
      <w:spacing w:before="320" w:after="120" w:line="276" w:lineRule="auto"/>
      <w:jc w:val="left"/>
    </w:pPr>
    <w:rPr>
      <w:sz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