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MISE EN DEMEURE À UN ÉTABLISSEMENT BANCAIRE</w:t>
      </w:r>
    </w:p>
    <w:p>
      <w:pPr>
        <w:pStyle w:val="Intertitre"/>
      </w:pPr>
      <w:r>
        <w:t xml:space="preserve">Expéditeur</w:t>
      </w:r>
    </w:p>
    <w:p>
      <w:pPr>
        <w:pStyle w:val="Corps"/>
      </w:pPr>
      <w:r>
        <w:t xml:space="preserve">La présente est adressée par [Nom de l'expéditeur], intervenant en qualité de [Forme ou qualité], dont l'adresse ou le siège est situé [Adresse de l'expéditeur].</w:t>
      </w:r>
    </w:p>
    <w:p>
      <w:pPr>
        <w:pStyle w:val="Intertitre"/>
      </w:pPr>
      <w:r>
        <w:t xml:space="preserve">Représentation — choisir une seule variante</w:t>
      </w:r>
    </w:p>
    <w:p>
      <w:pPr>
        <w:pStyle w:val="Variante"/>
      </w:pPr>
      <w:r>
        <w:t xml:space="preserve">Variante : Représentation de l'expéditeur</w:t>
      </w:r>
    </w:p>
    <w:p>
      <w:pPr>
        <w:pStyle w:val="Corps"/>
      </w:pPr>
      <w:r>
        <w:t xml:space="preserve">L'expéditeur est représenté par [Représentant], agissant en qualité de [Qualité du représentant]. Le mandat ou le pouvoir correspondant est conservé au dossier.</w:t>
      </w:r>
    </w:p>
    <w:p>
      <w:pPr>
        <w:pStyle w:val="Variante"/>
      </w:pPr>
      <w:r>
        <w:t xml:space="preserve">Variante : Expéditeur agissant directement</w:t>
      </w:r>
    </w:p>
    <w:p>
      <w:pPr>
        <w:pStyle w:val="Corps"/>
      </w:pPr>
      <w:r>
        <w:t xml:space="preserve">L'expéditeur agit directement en son nom ou, s'il s'agit d'une personne morale, par son représentant légal identifié dans le bloc de signature.</w:t>
      </w:r>
    </w:p>
    <w:p>
      <w:pPr>
        <w:pStyle w:val="Intertitre"/>
      </w:pPr>
      <w:r>
        <w:t xml:space="preserve">Établissement destinataire</w:t>
      </w:r>
    </w:p>
    <w:p>
      <w:pPr>
        <w:pStyle w:val="Corps"/>
      </w:pPr>
      <w:r>
        <w:t xml:space="preserve">La mise en demeure est adressée à [Destinataire affiché], service compétent de [Établissement bancaire], [Forme de l'établissement], dont le siège est situé [Siège de la banque] et dont le service réclamations est joignable à [Service réclamations].</w:t>
      </w:r>
    </w:p>
    <w:p>
      <w:pPr>
        <w:pStyle w:val="Intertitre"/>
      </w:pPr>
      <w:r>
        <w:t xml:space="preserve">Transmission — choisir une seule variante</w:t>
      </w:r>
    </w:p>
    <w:p>
      <w:pPr>
        <w:pStyle w:val="Variante"/>
      </w:pPr>
      <w:r>
        <w:t xml:space="preserve">Variante : Envoi recommandé</w:t>
      </w:r>
    </w:p>
    <w:p>
      <w:pPr>
        <w:pStyle w:val="Corps"/>
      </w:pPr>
      <w:r>
        <w:t xml:space="preserve">La lettre est expédiée le [Date d'envoi] par envoi recommandé permettant d'établir sa présentation et sa réception, sous la référence [Référence d'envoi].</w:t>
      </w:r>
    </w:p>
    <w:p>
      <w:pPr>
        <w:pStyle w:val="Variante"/>
      </w:pPr>
      <w:r>
        <w:t xml:space="preserve">Variante : Message bancaire sécurisé</w:t>
      </w:r>
    </w:p>
    <w:p>
      <w:pPr>
        <w:pStyle w:val="Corps"/>
      </w:pPr>
      <w:r>
        <w:t xml:space="preserve">La réclamation est transmise le [Date d'envoi] par la messagerie sécurisée de l'établissement sous [Référence du message sécurisé]. Une copie horodatée et l'accusé sont conservés.</w:t>
      </w:r>
    </w:p>
    <w:p>
      <w:pPr>
        <w:pStyle w:val="Variante"/>
      </w:pPr>
      <w:r>
        <w:t xml:space="preserve">Variante : Signification</w:t>
      </w:r>
    </w:p>
    <w:p>
      <w:pPr>
        <w:pStyle w:val="Corps"/>
      </w:pPr>
      <w:r>
        <w:t xml:space="preserve">La mise en demeure est signifiée le [Date d'envoi] par commissaire de justice sous la référence [Référence de signification]. L'acte et ses modalités de remise sont conservés.</w:t>
      </w:r>
    </w:p>
    <w:p>
      <w:pPr>
        <w:pStyle w:val="Intertitre"/>
      </w:pPr>
      <w:r>
        <w:t xml:space="preserve">Preuve de transmission</w:t>
      </w:r>
    </w:p>
    <w:p>
      <w:pPr>
        <w:pStyle w:val="Corps"/>
      </w:pPr>
      <w:r>
        <w:t xml:space="preserve">Le mode retenu permet d'établir le contenu adressé, sa date d'envoi et sa réception. Les annexes transmises sont identifiées dans la même preuve afin de conserver une trace complète de l'interpellation.</w:t>
      </w:r>
    </w:p>
    <w:p>
      <w:pPr>
        <w:pStyle w:val="Intertitre"/>
      </w:pPr>
      <w:r>
        <w:t xml:space="preserve">Clause optionnelle : Preuve de l'envoi</w:t>
      </w:r>
    </w:p>
    <w:p>
      <w:pPr>
        <w:pStyle w:val="Corps"/>
      </w:pPr>
      <w:r>
        <w:t xml:space="preserve">La preuve [Preuve d'envoi et de réception] permet d'identifier le contenu, la date d'envoi et la réception de la mise en demeure.</w:t>
      </w:r>
    </w:p>
    <w:p>
      <w:pPr>
        <w:pStyle w:val="Intertitre"/>
      </w:pPr>
      <w:r>
        <w:t xml:space="preserve">Objet</w:t>
      </w:r>
    </w:p>
    <w:p>
      <w:pPr>
        <w:pStyle w:val="Corps"/>
      </w:pPr>
      <w:r>
        <w:t xml:space="preserve">Objet : [Objet de la lettre]. Cette formulation identifie l'obligation contestée et les mesures précisément attendues de l'établissement.</w:t>
      </w:r>
    </w:p>
    <w:p>
      <w:pPr>
        <w:pStyle w:val="Corps"/>
      </w:pPr>
      <w:r>
        <w:t xml:space="preserve">L'objet mentionne le résultat concret attendu et le délai imparti.</w:t>
      </w:r>
    </w:p>
    <w:p>
      <w:pPr>
        <w:pStyle w:val="Intertitre"/>
      </w:pPr>
      <w:r>
        <w:t xml:space="preserve">Références du dossier bancaire</w:t>
      </w:r>
    </w:p>
    <w:p>
      <w:pPr>
        <w:pStyle w:val="Corps"/>
      </w:pPr>
      <w:r>
        <w:t xml:space="preserve">Le litige concerne le compte [Référence du compte], le contrat [Référence du contrat] et l'agence ou centre de gestion [Agence ou centre de gestion].</w:t>
      </w:r>
    </w:p>
    <w:p>
      <w:pPr>
        <w:pStyle w:val="Corps"/>
      </w:pPr>
      <w:r>
        <w:t xml:space="preserve">La lettre identifie le compte, le contrat, le moyen de paiement ou l'opération concernés sans reproduire de donnée de sécurité inutile. Les références sont suffisantes pour permettre au service compétent de retrouver le dossier et sont cohérentes avec les relevés et correspondances joints.</w:t>
      </w:r>
    </w:p>
    <w:p>
      <w:pPr>
        <w:pStyle w:val="Intertitre"/>
      </w:pPr>
      <w:r>
        <w:t xml:space="preserve">Clause optionnelle : Identification complémentaire du dossier</w:t>
      </w:r>
    </w:p>
    <w:p>
      <w:pPr>
        <w:pStyle w:val="Corps"/>
      </w:pPr>
      <w:r>
        <w:t xml:space="preserve">Les références complémentaires permettant à l'établissement de retrouver le compte, le contrat et le centre de gestion sont regroupées sous [Contrôle des références bancaires].</w:t>
      </w:r>
    </w:p>
    <w:p>
      <w:pPr>
        <w:pStyle w:val="Intertitre"/>
      </w:pPr>
      <w:r>
        <w:t xml:space="preserve">Rappel chronologique</w:t>
      </w:r>
    </w:p>
    <w:p>
      <w:pPr>
        <w:pStyle w:val="Corps"/>
      </w:pPr>
      <w:r>
        <w:t xml:space="preserve">Les faits documentés sont les suivants : [Chronologie des faits]. Les dates sont rapprochées des relevés, courriers, messages sécurisés et accusés de réception.</w:t>
      </w:r>
    </w:p>
    <w:p>
      <w:pPr>
        <w:pStyle w:val="Corps"/>
      </w:pPr>
      <w:r>
        <w:t xml:space="preserve">La chronologie distingue l'opération initiale, sa découverte, le signalement, la réclamation préalable et les réponses reçues. Chaque date renvoie à une preuve conservée. Les périodes d'inaction ou demandes de pièces complémentaires sont exposées afin que le délai invoqué puisse être apprécié loyalement.</w:t>
      </w:r>
    </w:p>
    <w:p>
      <w:pPr>
        <w:pStyle w:val="Intertitre"/>
      </w:pPr>
      <w:r>
        <w:t xml:space="preserve">Clause optionnelle : Opération contestée</w:t>
      </w:r>
    </w:p>
    <w:p>
      <w:pPr>
        <w:pStyle w:val="Corps"/>
      </w:pPr>
      <w:r>
        <w:t xml:space="preserve">L'opération de type [Type d'opération], référencée [Référence de l'opération], apparaît le [Date de l'opération] pour [Montant contesté] au bénéfice affiché [Bénéficiaire affiché].</w:t>
      </w:r>
    </w:p>
    <w:p>
      <w:pPr>
        <w:pStyle w:val="Intertitre"/>
      </w:pPr>
      <w:r>
        <w:t xml:space="preserve">Clause optionnelle : Opérations contestées</w:t>
      </w:r>
    </w:p>
    <w:p>
      <w:pPr>
        <w:pStyle w:val="Corps"/>
      </w:pPr>
      <w:r>
        <w:t xml:space="preserve">Le litige porte sur [Nombre d'opérations contestées] opérations individualisées dans le tableau suivant : [Tableau des opérations contestées]. Leur montant total rapproché est de [Montant total contesté].</w:t>
      </w:r>
    </w:p>
    <w:p>
      <w:pPr>
        <w:pStyle w:val="Intertitre"/>
      </w:pPr>
      <w:r>
        <w:t xml:space="preserve">Clause optionnelle : Tableau des opérations contestées</w:t>
      </w:r>
    </w:p>
    <w:p>
      <w:pPr>
        <w:pStyle w:val="Corps"/>
      </w:pPr>
      <w:r>
        <w:t xml:space="preserve">Les opérations contestées sont individualisées dans [Tableau des opérations contestées]. Le tableau précise pour chacune sa date, sa référence, son montant et le relevé ou avis correspondant, pour un total déclaré de [Montant total contesté].</w:t>
      </w:r>
    </w:p>
    <w:p>
      <w:pPr>
        <w:pStyle w:val="Intertitre"/>
      </w:pPr>
      <w:r>
        <w:t xml:space="preserve">Clause optionnelle : Décompte du montant réclamé</w:t>
      </w:r>
    </w:p>
    <w:p>
      <w:pPr>
        <w:pStyle w:val="Corps"/>
      </w:pPr>
      <w:r>
        <w:t xml:space="preserve">Le décompte fondé sur [Rapprochement des montants] distingue les débits, frais, remboursements et corrections déjà intervenus afin d'éviter tout double comptage dans le montant réclamé.</w:t>
      </w:r>
    </w:p>
    <w:p>
      <w:pPr>
        <w:pStyle w:val="Intertitre"/>
      </w:pPr>
      <w:r>
        <w:t xml:space="preserve">Réclamation préalable — choisir une seule variante</w:t>
      </w:r>
    </w:p>
    <w:p>
      <w:pPr>
        <w:pStyle w:val="Variante"/>
      </w:pPr>
      <w:r>
        <w:t xml:space="preserve">Variante : Réclamation préalable</w:t>
      </w:r>
    </w:p>
    <w:p>
      <w:pPr>
        <w:pStyle w:val="Corps"/>
      </w:pPr>
      <w:r>
        <w:t xml:space="preserve">Une réclamation écrite a été adressée le [Date de la réclamation préalable] sous [Référence de réclamation]. Elle demandait : [Objet de la réclamation].</w:t>
      </w:r>
    </w:p>
    <w:p>
      <w:pPr>
        <w:pStyle w:val="Variante"/>
      </w:pPr>
      <w:r>
        <w:t xml:space="preserve">Variante : Première réclamation formelle</w:t>
      </w:r>
    </w:p>
    <w:p>
      <w:pPr>
        <w:pStyle w:val="Corps"/>
      </w:pPr>
      <w:r>
        <w:t xml:space="preserve">La présente constitue la première réclamation écrite formelle recensée. Elle est adressée au service compétent selon le canal prévu par la convention, afin que l'établissement statue précisément sur les demandes formulées.</w:t>
      </w:r>
    </w:p>
    <w:p>
      <w:pPr>
        <w:pStyle w:val="Intertitre"/>
      </w:pPr>
      <w:r>
        <w:t xml:space="preserve">Clause optionnelle : Justification de la réclamation antérieure</w:t>
      </w:r>
    </w:p>
    <w:p>
      <w:pPr>
        <w:pStyle w:val="Corps"/>
      </w:pPr>
      <w:r>
        <w:t xml:space="preserve">La date, le contenu et la réception de la réclamation antérieure ressortent de [Preuve de la réclamation préalable]. Cette pièce est jointe à la présente lorsqu'elle conditionne la médiation ou une demande fondée sur le traitement de la réclamation.</w:t>
      </w:r>
    </w:p>
    <w:p>
      <w:pPr>
        <w:pStyle w:val="Intertitre"/>
      </w:pPr>
      <w:r>
        <w:t xml:space="preserve">État de la réponse bancaire</w:t>
      </w:r>
    </w:p>
    <w:p>
      <w:pPr>
        <w:pStyle w:val="Corps"/>
      </w:pPr>
      <w:r>
        <w:t xml:space="preserve">La position de l'établissement est reprise selon les échanges disponibles, sans attribuer au silence ou à une réponse partielle un effet qui ne résulte pas du régime applicable.</w:t>
      </w:r>
    </w:p>
    <w:p>
      <w:pPr>
        <w:pStyle w:val="Intertitre"/>
      </w:pPr>
      <w:r>
        <w:t xml:space="preserve">Réponse bancaire — choisir une seule variante</w:t>
      </w:r>
    </w:p>
    <w:p>
      <w:pPr>
        <w:pStyle w:val="Variante"/>
      </w:pPr>
      <w:r>
        <w:t xml:space="preserve">Variante : Absence de réponse</w:t>
      </w:r>
    </w:p>
    <w:p>
      <w:pPr>
        <w:pStyle w:val="Corps"/>
      </w:pPr>
      <w:r>
        <w:t xml:space="preserve">Aucune réponse au fond n'est recensée à la date de la présente. L'établissement est invité à accuser réception et à répondre de manière motivée dans les délais applicables.</w:t>
      </w:r>
    </w:p>
    <w:p>
      <w:pPr>
        <w:pStyle w:val="Variante"/>
      </w:pPr>
      <w:r>
        <w:t xml:space="preserve">Variante : Réponse de rejet</w:t>
      </w:r>
    </w:p>
    <w:p>
      <w:pPr>
        <w:pStyle w:val="Corps"/>
      </w:pPr>
      <w:r>
        <w:t xml:space="preserve">L'établissement a rejeté la réclamation le [Date de réponse] pour le motif suivant : [Motif de la réponse]. Cette motivation est contestée pour les raisons exposées ci-après.</w:t>
      </w:r>
    </w:p>
    <w:p>
      <w:pPr>
        <w:pStyle w:val="Variante"/>
      </w:pPr>
      <w:r>
        <w:t xml:space="preserve">Variante : Réponse partielle</w:t>
      </w:r>
    </w:p>
    <w:p>
      <w:pPr>
        <w:pStyle w:val="Corps"/>
      </w:pPr>
      <w:r>
        <w:t xml:space="preserve">La réponse du [Date de réponse] n'a résolu que les éléments suivants : [Résolution partielle]. Le reliquat et la motivation encore attendue demeurent visés par la présente.</w:t>
      </w:r>
    </w:p>
    <w:p>
      <w:pPr>
        <w:pStyle w:val="Variante"/>
      </w:pPr>
      <w:r>
        <w:t xml:space="preserve">Variante : Réponse favorable non exécutée</w:t>
      </w:r>
    </w:p>
    <w:p>
      <w:pPr>
        <w:pStyle w:val="Corps"/>
      </w:pPr>
      <w:r>
        <w:t xml:space="preserve">L'établissement a reconnu tout ou partie de la demande le [Date de réponse], mais l'exécution attendue n'est pas achevée. La présente porte sur cette exécution.</w:t>
      </w:r>
    </w:p>
    <w:p>
      <w:pPr>
        <w:pStyle w:val="Intertitre"/>
      </w:pPr>
      <w:r>
        <w:t xml:space="preserve">Mise en demeure</w:t>
      </w:r>
    </w:p>
    <w:p>
      <w:pPr>
        <w:pStyle w:val="Corps"/>
      </w:pPr>
      <w:r>
        <w:t xml:space="preserve">Par la présente, l'établissement est formellement mis en demeure d'exécuter les obligations et mesures détaillées ci-dessous dans le délai imparti. Cette interpellation expresse fixe sans ambiguïté les diligences attendues.</w:t>
      </w:r>
    </w:p>
    <w:p>
      <w:pPr>
        <w:pStyle w:val="Intertitre"/>
      </w:pPr>
      <w:r>
        <w:t xml:space="preserve">Clause optionnelle : Mise en demeure de régler</w:t>
      </w:r>
    </w:p>
    <w:p>
      <w:pPr>
        <w:pStyle w:val="Corps"/>
      </w:pPr>
      <w:r>
        <w:t xml:space="preserve">Dans la mesure où la demande porte sur le versement ou le remboursement d'une somme exigible, la présente vaut également sommation de régler le montant précisément réclamé selon le décompte joint.</w:t>
      </w:r>
    </w:p>
    <w:p>
      <w:pPr>
        <w:pStyle w:val="Intertitre"/>
      </w:pPr>
      <w:r>
        <w:t xml:space="preserve">Nature du litige — choisir une seule variante</w:t>
      </w:r>
    </w:p>
    <w:p>
      <w:pPr>
        <w:pStyle w:val="Variante"/>
      </w:pPr>
      <w:r>
        <w:t xml:space="preserve">Variante : Opération non autorisée</w:t>
      </w:r>
    </w:p>
    <w:p>
      <w:pPr>
        <w:pStyle w:val="Corps"/>
      </w:pPr>
      <w:r>
        <w:t xml:space="preserve">L'expéditeur conteste avoir autorisé l'opération identifiée. Le signalement a été effectué le [Date du signalement] ; il est demandé à l'établissement d'appliquer le régime des opérations non autorisées après examen des faits, délais et preuves du dossier.</w:t>
      </w:r>
    </w:p>
    <w:p>
      <w:pPr>
        <w:pStyle w:val="Intertitre"/>
      </w:pPr>
      <w:r>
        <w:t xml:space="preserve">Clause optionnelle : Remboursement de l'opération non autorisée</w:t>
      </w:r>
    </w:p>
    <w:p>
      <w:pPr>
        <w:pStyle w:val="Corps"/>
      </w:pPr>
      <w:r>
        <w:t xml:space="preserve">Sous réserve du respect des conditions légales, il est demandé de rembourser l'opération sans délai, de rétablir le compte dans l'état antérieur et d'appliquer, le cas échéant, les pénalités légales de retard.</w:t>
      </w:r>
    </w:p>
    <w:p>
      <w:pPr>
        <w:pStyle w:val="Intertitre"/>
      </w:pPr>
      <w:r>
        <w:t xml:space="preserve">Clause optionnelle : Preuve d'authentification</w:t>
      </w:r>
    </w:p>
    <w:p>
      <w:pPr>
        <w:pStyle w:val="Corps"/>
      </w:pPr>
      <w:r>
        <w:t xml:space="preserve">Il est demandé de produire [Éléments d'authentification demandés], notamment les éléments permettant d'établir l'authentification, l'enregistrement exact de l'opération et l'absence de déficience technique. Le seul enregistrement de l'utilisation de l'instrument ne suffit pas nécessairement à prouver l'autorisation, la fraude ou la négligence grave de l'utilisateur.</w:t>
      </w:r>
    </w:p>
    <w:p>
      <w:pPr>
        <w:pStyle w:val="Intertitre"/>
      </w:pPr>
      <w:r>
        <w:t xml:space="preserve">Clause optionnelle : Signalement dans le délai</w:t>
      </w:r>
    </w:p>
    <w:p>
      <w:pPr>
        <w:pStyle w:val="Corps"/>
      </w:pPr>
      <w:r>
        <w:t xml:space="preserve">Le signalement a été effectué sans tarder et dans le délai déclaré applicable. Sa date doit être rapprochée du débit et, pour un client professionnel, de toute stipulation dérogatoire valable.</w:t>
      </w:r>
    </w:p>
    <w:p>
      <w:pPr>
        <w:pStyle w:val="Intertitre"/>
      </w:pPr>
      <w:r>
        <w:t xml:space="preserve">Clause optionnelle : Délai de contestation à vérifier</w:t>
      </w:r>
    </w:p>
    <w:p>
      <w:pPr>
        <w:pStyle w:val="Corps"/>
      </w:pPr>
      <w:r>
        <w:t xml:space="preserve">Le signalement est déclaré hors du délai retenu. La demande ne doit pas affirmer un droit automatique au remboursement avant vérification des informations fournies, du statut du client et des stipulations applicables.</w:t>
      </w:r>
    </w:p>
    <w:p>
      <w:pPr>
        <w:pStyle w:val="Intertitre"/>
      </w:pPr>
      <w:r>
        <w:t xml:space="preserve">Nature du litige — choisir une seule variante</w:t>
      </w:r>
    </w:p>
    <w:p>
      <w:pPr>
        <w:pStyle w:val="Variante"/>
      </w:pPr>
      <w:r>
        <w:t xml:space="preserve">Variante : Opération non exécutée ou mal exécutée</w:t>
      </w:r>
    </w:p>
    <w:p>
      <w:pPr>
        <w:pStyle w:val="Corps"/>
      </w:pPr>
      <w:r>
        <w:t xml:space="preserve">La défaillance invoquée est la suivante : [Défaillance d'exécution]. La responsabilité et les dates de valeur doivent être appréciées selon l'initiateur de l'ordre, sa réception et le trajet effectif des fonds.</w:t>
      </w:r>
    </w:p>
    <w:p>
      <w:pPr>
        <w:pStyle w:val="Intertitre"/>
      </w:pPr>
      <w:r>
        <w:t xml:space="preserve">Clause optionnelle : Recherche de l'opération</w:t>
      </w:r>
    </w:p>
    <w:p>
      <w:pPr>
        <w:pStyle w:val="Corps"/>
      </w:pPr>
      <w:r>
        <w:t xml:space="preserve">L'établissement est invité à rechercher immédiatement et sans frais la trace de l'opération et à notifier le résultat suivant les éléments demandés : [Recherche de trace demandée].</w:t>
      </w:r>
    </w:p>
    <w:p>
      <w:pPr>
        <w:pStyle w:val="Intertitre"/>
      </w:pPr>
      <w:r>
        <w:t xml:space="preserve">Nature du litige — choisir une seule variante</w:t>
      </w:r>
    </w:p>
    <w:p>
      <w:pPr>
        <w:pStyle w:val="Variante"/>
      </w:pPr>
      <w:r>
        <w:t xml:space="preserve">Variante : Frais et commissions contestés</w:t>
      </w:r>
    </w:p>
    <w:p>
      <w:pPr>
        <w:pStyle w:val="Corps"/>
      </w:pPr>
      <w:r>
        <w:t xml:space="preserve">Les frais suivants sont contestés : [Frais contestés] pour un total de [Montant contesté]. L'établissement est invité à identifier leur base contractuelle, leur tarification et leur calcul, puis à corriger toute perception injustifiée.</w:t>
      </w:r>
    </w:p>
    <w:p>
      <w:pPr>
        <w:pStyle w:val="Variante"/>
      </w:pPr>
      <w:r>
        <w:t xml:space="preserve">Variante : Fonctionnement du compte</w:t>
      </w:r>
    </w:p>
    <w:p>
      <w:pPr>
        <w:pStyle w:val="Corps"/>
      </w:pPr>
      <w:r>
        <w:t xml:space="preserve">Le différend porte sur : [Incident de compte]. La convention de compte, les ordres, les écritures et les dates de valeur doivent être rapprochés avant correction.</w:t>
      </w:r>
    </w:p>
    <w:p>
      <w:pPr>
        <w:pStyle w:val="Variante"/>
      </w:pPr>
      <w:r>
        <w:t xml:space="preserve">Variante : Clôture et restitution du solde</w:t>
      </w:r>
    </w:p>
    <w:p>
      <w:pPr>
        <w:pStyle w:val="Corps"/>
      </w:pPr>
      <w:r>
        <w:t xml:space="preserve">La clôture est référencée [Préavis de clôture]. Le différend porte sur le préavis, les opérations en cours et la restitution suivante : [Fonds à restituer].</w:t>
      </w:r>
    </w:p>
    <w:p>
      <w:pPr>
        <w:pStyle w:val="Variante"/>
      </w:pPr>
      <w:r>
        <w:t xml:space="preserve">Variante : Exécution du contrat de crédit</w:t>
      </w:r>
    </w:p>
    <w:p>
      <w:pPr>
        <w:pStyle w:val="Corps"/>
      </w:pPr>
      <w:r>
        <w:t xml:space="preserve">La difficulté relative au crédit est décrite comme suit : [Difficulté relative au crédit]. Les demandes sont limitées aux clauses, décomptes et obligations effectivement vérifiés dans le dossier.</w:t>
      </w:r>
    </w:p>
    <w:p>
      <w:pPr>
        <w:pStyle w:val="Variante"/>
      </w:pPr>
      <w:r>
        <w:t xml:space="preserve">Variante : Inexécution contractuelle bancaire</w:t>
      </w:r>
    </w:p>
    <w:p>
      <w:pPr>
        <w:pStyle w:val="Corps"/>
      </w:pPr>
      <w:r>
        <w:t xml:space="preserve">L'obligation invoquée est : [Obligation bancaire invoquée]. Son contenu est rapproché de la convention et son inexécution ou retard est établi par les pièces communiquées.</w:t>
      </w:r>
    </w:p>
    <w:p>
      <w:pPr>
        <w:pStyle w:val="Intertitre"/>
      </w:pPr>
      <w:r>
        <w:t xml:space="preserve">Clause optionnelle : Griefs complémentaires</w:t>
      </w:r>
    </w:p>
    <w:p>
      <w:pPr>
        <w:pStyle w:val="Corps"/>
      </w:pPr>
      <w:r>
        <w:t xml:space="preserve">Outre le grief principal, les manquements complémentaires sont structurés comme suit : [Griefs complémentaires]. Chaque grief est rapproché de ses faits, preuves et conséquences demandées.</w:t>
      </w:r>
    </w:p>
    <w:p>
      <w:pPr>
        <w:pStyle w:val="Intertitre"/>
      </w:pPr>
      <w:r>
        <w:t xml:space="preserve">Clause optionnelle : Délai de signalement invoqué</w:t>
      </w:r>
    </w:p>
    <w:p>
      <w:pPr>
        <w:pStyle w:val="Corps"/>
      </w:pPr>
      <w:r>
        <w:t xml:space="preserve">Le délai invoqué est présenté selon [Analyse du délai de signalement], sous réserve de la qualification définitive de l'opération et du statut du client.</w:t>
      </w:r>
    </w:p>
    <w:p>
      <w:pPr>
        <w:pStyle w:val="Intertitre"/>
      </w:pPr>
      <w:r>
        <w:t xml:space="preserve">Clause optionnelle : Qualification juridique du différend</w:t>
      </w:r>
    </w:p>
    <w:p>
      <w:pPr>
        <w:pStyle w:val="Corps"/>
      </w:pPr>
      <w:r>
        <w:t xml:space="preserve">Le différend est rattaché au régime analysé dans [Analyse des régimes spéciaux]. Les demandes ci-après sont limitées à ce régime et ne prétendent pas couvrir un crédit, un instrument financier, une succession ou une procédure étrangère qui exigerait un acte distinct.</w:t>
      </w:r>
    </w:p>
    <w:p>
      <w:pPr>
        <w:pStyle w:val="Intertitre"/>
      </w:pPr>
      <w:r>
        <w:t xml:space="preserve">Demande principale</w:t>
      </w:r>
    </w:p>
    <w:p>
      <w:pPr>
        <w:pStyle w:val="Corps"/>
      </w:pPr>
      <w:r>
        <w:t xml:space="preserve">L'établissement est mis en demeure d'accomplir la mesure suivante : [Action demandée]. La demande doit être exécutée complètement et confirmée par écrit.</w:t>
      </w:r>
    </w:p>
    <w:p>
      <w:pPr>
        <w:pStyle w:val="Intertitre"/>
      </w:pPr>
      <w:r>
        <w:t xml:space="preserve">Demande — choisir une seule variante</w:t>
      </w:r>
    </w:p>
    <w:p>
      <w:pPr>
        <w:pStyle w:val="Variante"/>
      </w:pPr>
      <w:r>
        <w:t xml:space="preserve">Variante : Remboursement demandé</w:t>
      </w:r>
    </w:p>
    <w:p>
      <w:pPr>
        <w:pStyle w:val="Corps"/>
      </w:pPr>
      <w:r>
        <w:t xml:space="preserve">Il est demandé de créditer ou verser [Montant réclamé] et de communiquer le détail des écritures de régularisation.</w:t>
      </w:r>
    </w:p>
    <w:p>
      <w:pPr>
        <w:pStyle w:val="Variante"/>
      </w:pPr>
      <w:r>
        <w:t xml:space="preserve">Variante : Communication de documents</w:t>
      </w:r>
    </w:p>
    <w:p>
      <w:pPr>
        <w:pStyle w:val="Corps"/>
      </w:pPr>
      <w:r>
        <w:t xml:space="preserve">Il est demandé de communiquer les documents suivants : [Documents demandés], dans un format lisible permettant leur rattachement au compte et aux opérations.</w:t>
      </w:r>
    </w:p>
    <w:p>
      <w:pPr>
        <w:pStyle w:val="Variante"/>
      </w:pPr>
      <w:r>
        <w:t xml:space="preserve">Variante : Correction du compte</w:t>
      </w:r>
    </w:p>
    <w:p>
      <w:pPr>
        <w:pStyle w:val="Corps"/>
      </w:pPr>
      <w:r>
        <w:t xml:space="preserve">Il est demandé de procéder à la correction suivante : [Correction du compte] et d'adresser un relevé rectifié retraçant chaque écriture.</w:t>
      </w:r>
    </w:p>
    <w:p>
      <w:pPr>
        <w:pStyle w:val="Variante"/>
      </w:pPr>
      <w:r>
        <w:t xml:space="preserve">Variante : Exécution en nature</w:t>
      </w:r>
    </w:p>
    <w:p>
      <w:pPr>
        <w:pStyle w:val="Corps"/>
      </w:pPr>
      <w:r>
        <w:t xml:space="preserve">L'établissement est sommé d'exécuter exactement l'obligation décrite dans la demande principale et d'en fournir une confirmation vérifiable, sous réserve des limites légales tenant à l'impossibilité ou à une disproportion manifeste.</w:t>
      </w:r>
    </w:p>
    <w:p>
      <w:pPr>
        <w:pStyle w:val="Intertitre"/>
      </w:pPr>
      <w:r>
        <w:t xml:space="preserve">Clause optionnelle : Demandes complémentaires</w:t>
      </w:r>
    </w:p>
    <w:p>
      <w:pPr>
        <w:pStyle w:val="Corps"/>
      </w:pPr>
      <w:r>
        <w:t xml:space="preserve">Les demandes complémentaires sont structurées comme suit : [Demandes complémentaires]. Elles s'ajoutent à la demande principale sans contradiction ni double comptage.</w:t>
      </w:r>
    </w:p>
    <w:p>
      <w:pPr>
        <w:pStyle w:val="Intertitre"/>
      </w:pPr>
      <w:r>
        <w:t xml:space="preserve">Clause optionnelle : Récapitulatif des demandes</w:t>
      </w:r>
    </w:p>
    <w:p>
      <w:pPr>
        <w:pStyle w:val="Corps"/>
      </w:pPr>
      <w:r>
        <w:t xml:space="preserve">Les demandes, montants, documents, corrections et mesures d'exécution sont récapitulés dans [Contrôle des demandes]. Ce récapitulatif délimite exactement ce que l'établissement doit accomplir dans le délai imparti.</w:t>
      </w:r>
    </w:p>
    <w:p>
      <w:pPr>
        <w:pStyle w:val="Intertitre"/>
      </w:pPr>
      <w:r>
        <w:t xml:space="preserve">Clause optionnelle : Réserve d'indemnisation</w:t>
      </w:r>
    </w:p>
    <w:p>
      <w:pPr>
        <w:pStyle w:val="Corps"/>
      </w:pPr>
      <w:r>
        <w:t xml:space="preserve">L'expéditeur réserve ses droits au titre du préjudice suivant : [Préjudice déclaré], provisoirement évalué à [Indemnisation estimée], sous réserve des preuves, de la causalité et de l'actualisation du dommage.</w:t>
      </w:r>
    </w:p>
    <w:p>
      <w:pPr>
        <w:pStyle w:val="Intertitre"/>
      </w:pPr>
      <w:r>
        <w:t xml:space="preserve">Délai imparti</w:t>
      </w:r>
    </w:p>
    <w:p>
      <w:pPr>
        <w:pStyle w:val="Corps"/>
      </w:pPr>
      <w:r>
        <w:t xml:space="preserve">Sans préjudice d'un délai légal ou contractuel plus bref, l'exécution complète est exigée dans un délai de [Délai d'exécution] à compter de la réception de la présente, et au plus tard le [Date limite].</w:t>
      </w:r>
    </w:p>
    <w:p>
      <w:pPr>
        <w:pStyle w:val="Intertitre"/>
      </w:pPr>
      <w:r>
        <w:t xml:space="preserve">Clause optionnelle : Délai laissé à l'établissement</w:t>
      </w:r>
    </w:p>
    <w:p>
      <w:pPr>
        <w:pStyle w:val="Corps"/>
      </w:pPr>
      <w:r>
        <w:t xml:space="preserve">Le délai de réponse ou d'exécution demandé repose sur [Fondement du délai imparti] et ne réduit pas un délai impératif plus favorable.</w:t>
      </w:r>
    </w:p>
    <w:p>
      <w:pPr>
        <w:pStyle w:val="Intertitre"/>
      </w:pPr>
      <w:r>
        <w:t xml:space="preserve">Traitement de la réclamation</w:t>
      </w:r>
    </w:p>
    <w:p>
      <w:pPr>
        <w:pStyle w:val="Corps"/>
      </w:pPr>
      <w:r>
        <w:t xml:space="preserve">Il est demandé un accusé de réception et une réponse écrite, claire, motivée et adaptée. À titre de recommandation prudentielle, l'ACPR prévoit un accusé de réception dans un délai maximal de [Délai ACPR d'accusé de réception] jours ouvrables et une réponse dans un délai n'excédant pas [Délai ACPR de réponse] mois, sauf règle plus contraignante.</w:t>
      </w:r>
    </w:p>
    <w:p>
      <w:pPr>
        <w:pStyle w:val="Intertitre"/>
      </w:pPr>
      <w:r>
        <w:t xml:space="preserve">Clause optionnelle : Médiation bancaire</w:t>
      </w:r>
    </w:p>
    <w:p>
      <w:pPr>
        <w:pStyle w:val="Corps"/>
      </w:pPr>
      <w:r>
        <w:t xml:space="preserve">À défaut de solution après la réclamation écrite, le consommateur se réserve la saisine gratuite de [Médiateur compétent] avant le [Délai de saisine du médiateur] et dans la limite de [Délai de saisine du médiateur] mois suivant sa réclamation écrite, sous réserve de la compétence du médiateur et des conditions de recevabilité.</w:t>
      </w:r>
    </w:p>
    <w:p>
      <w:pPr>
        <w:pStyle w:val="Intertitre"/>
      </w:pPr>
      <w:r>
        <w:t xml:space="preserve">Clause optionnelle : Médiation non encore ouverte</w:t>
      </w:r>
    </w:p>
    <w:p>
      <w:pPr>
        <w:pStyle w:val="Corps"/>
      </w:pPr>
      <w:r>
        <w:t xml:space="preserve">La médiation n'est pas annoncée comme immédiatement recevable faute de réclamation écrite préalable recensée. La présente doit d'abord être traitée par le service compétent.</w:t>
      </w:r>
    </w:p>
    <w:p>
      <w:pPr>
        <w:pStyle w:val="Intertitre"/>
      </w:pPr>
      <w:r>
        <w:t xml:space="preserve">Clause optionnelle : Recours au médiateur</w:t>
      </w:r>
    </w:p>
    <w:p>
      <w:pPr>
        <w:pStyle w:val="Corps"/>
      </w:pPr>
      <w:r>
        <w:t xml:space="preserve">La voie de médiation mentionnée correspond au dispositif décrit dans [Contrôle de recevabilité du médiateur].</w:t>
      </w:r>
    </w:p>
    <w:p>
      <w:pPr>
        <w:pStyle w:val="Intertitre"/>
      </w:pPr>
      <w:r>
        <w:t xml:space="preserve">Clause optionnelle : Situation du client professionnel</w:t>
      </w:r>
    </w:p>
    <w:p>
      <w:pPr>
        <w:pStyle w:val="Corps"/>
      </w:pPr>
      <w:r>
        <w:t xml:space="preserve">Le client professionnel ne se prévaut pas, dans la présente, d'un droit à la médiation de la consommation. Les éventuels dispositifs conventionnels et les voies contentieuses doivent être vérifiés séparément.</w:t>
      </w:r>
    </w:p>
    <w:p>
      <w:pPr>
        <w:pStyle w:val="Intertitre"/>
      </w:pPr>
      <w:r>
        <w:t xml:space="preserve">Réserve de recours</w:t>
      </w:r>
    </w:p>
    <w:p>
      <w:pPr>
        <w:pStyle w:val="Corps"/>
      </w:pPr>
      <w:r>
        <w:t xml:space="preserve">À défaut d'exécution dans le délai imparti, l'expéditeur se réserve toute démarche utile correspondant à la voie vérifiée suivante : [Voie contentieuse envisagée], sans préjuger de sa recevabilité ni de la compétence juridictionnelle.</w:t>
      </w:r>
    </w:p>
    <w:p>
      <w:pPr>
        <w:pStyle w:val="Intertitre"/>
      </w:pPr>
      <w:r>
        <w:t xml:space="preserve">Conservation des preuves</w:t>
      </w:r>
    </w:p>
    <w:p>
      <w:pPr>
        <w:pStyle w:val="Corps"/>
      </w:pPr>
      <w:r>
        <w:t xml:space="preserve">Il est demandé de préserver les journaux, authentifications, enregistrements, ordres, échanges et données utiles. Le dossier de preuve comprend : [Éléments de preuve].</w:t>
      </w:r>
    </w:p>
    <w:p>
      <w:pPr>
        <w:pStyle w:val="Corps"/>
      </w:pPr>
      <w:r>
        <w:t xml:space="preserve">L'établissement est invité à préserver les journaux, enregistrements, authentifications, échanges et décisions ayant concouru à l'opération contestée. Cette demande reste limitée aux éléments utiles au différend et n'autorise pas la divulgation de données étrangères au dossier ou protégées par les droits de tiers.</w:t>
      </w:r>
    </w:p>
    <w:p>
      <w:pPr>
        <w:pStyle w:val="Intertitre"/>
      </w:pPr>
      <w:r>
        <w:t xml:space="preserve">Pièces jointes</w:t>
      </w:r>
    </w:p>
    <w:p>
      <w:pPr>
        <w:pStyle w:val="Corps"/>
      </w:pPr>
      <w:r>
        <w:t xml:space="preserve">Sont joints à la présente : [Pièces jointes]. Chaque pièce est numérotée et rapprochée du fait, de l'opération ou de la demande qu'elle établit.</w:t>
      </w:r>
    </w:p>
    <w:p>
      <w:pPr>
        <w:pStyle w:val="Intertitre"/>
      </w:pPr>
      <w:r>
        <w:t xml:space="preserve">Clause optionnelle : Copies</w:t>
      </w:r>
    </w:p>
    <w:p>
      <w:pPr>
        <w:pStyle w:val="Corps"/>
      </w:pPr>
      <w:r>
        <w:t xml:space="preserve">Une copie est adressée à : [Destinataires en copie]. Cette diffusion est limitée aux destinataires nécessaires au traitement et au conseil du dossier.</w:t>
      </w:r>
    </w:p>
    <w:p>
      <w:pPr>
        <w:pStyle w:val="Intertitre"/>
      </w:pPr>
      <w:r>
        <w:t xml:space="preserve">Clause optionnelle : Auteur de la mise en demeure</w:t>
      </w:r>
    </w:p>
    <w:p>
      <w:pPr>
        <w:pStyle w:val="Corps"/>
      </w:pPr>
      <w:r>
        <w:t xml:space="preserve">Le signataire agit selon la qualité et les pouvoirs établis par [Pouvoirs du signataire].</w:t>
      </w:r>
    </w:p>
    <w:p>
      <w:pPr>
        <w:pStyle w:val="Intertitre"/>
      </w:pPr>
      <w:r>
        <w:t xml:space="preserve">Signature</w:t>
      </w:r>
    </w:p>
    <w:p>
      <w:pPr>
        <w:pStyle w:val="Corps"/>
      </w:pPr>
      <w:r>
        <w:t xml:space="preserve">La présente est signée par [Nom du signataire], agissant en qualité de [Qualité du signataire]. Les pouvoirs ou le mandat sont conservés au dossier.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