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SOUS-TRAITANCE</w:t>
      </w:r>
    </w:p>
    <w:p>
      <w:pPr>
        <w:pStyle w:val="Intertitre"/>
      </w:pPr>
      <w:r>
        <w:t xml:space="preserve">Parties</w:t>
      </w:r>
    </w:p>
    <w:p>
      <w:pPr>
        <w:pStyle w:val="Corps"/>
      </w:pPr>
      <w:r>
        <w:t xml:space="preserve">Le présent contrat est conclu entre [Identité de l'entrepreneur principal], représenté par [Représentant de l'entrepreneur principal], ci-après l'Entrepreneur principal, et [Identité du sous-traitant], représenté par [Représentant du sous-traitant], ci-après le Sous-traitant.</w:t>
      </w:r>
    </w:p>
    <w:p>
      <w:pPr>
        <w:pStyle w:val="Intertitre"/>
      </w:pPr>
      <w:r>
        <w:t xml:space="preserve">Clause optionnelle : Capacité et pouvoirs</w:t>
      </w:r>
    </w:p>
    <w:p>
      <w:pPr>
        <w:pStyle w:val="Corps"/>
      </w:pPr>
      <w:r>
        <w:t xml:space="preserve">Chaque signataire déclare disposer des pouvoirs décrits dans [Pouvoirs des signataires]. Aucune intervention opérationnelle ne vaut ratification d'un engagement pris sans pouvoir.</w:t>
      </w:r>
    </w:p>
    <w:p>
      <w:pPr>
        <w:pStyle w:val="Intertitre"/>
      </w:pPr>
      <w:r>
        <w:t xml:space="preserve">Contrat principal</w:t>
      </w:r>
    </w:p>
    <w:p>
      <w:pPr>
        <w:pStyle w:val="Corps"/>
      </w:pPr>
      <w:r>
        <w:t xml:space="preserve">L'Entrepreneur principal exécute pour [Maître d'ouvrage ou client final] le contrat ou marché [Contrat ou marché principal]. Le Sous-traitant n'est tenu par les documents du contrat principal que dans la mesure où ils sont identifiés, communiqués et rattachés à son périmètre.</w:t>
      </w:r>
    </w:p>
    <w:p>
      <w:pPr>
        <w:pStyle w:val="Intertitre"/>
      </w:pPr>
      <w:r>
        <w:t xml:space="preserve">Responsabilité à l'égard du client final</w:t>
      </w:r>
    </w:p>
    <w:p>
      <w:pPr>
        <w:pStyle w:val="Corps"/>
      </w:pPr>
      <w:r>
        <w:t xml:space="preserve">L'Entrepreneur principal demeure responsable envers son client de l'exécution du contrat principal. Le Sous-traitant répond envers l'Entrepreneur principal de ses propres obligations sans devenir partie au contrat principal par le seul effet du présent sous-traité.</w:t>
      </w:r>
    </w:p>
    <w:p>
      <w:pPr>
        <w:pStyle w:val="Intertitre"/>
      </w:pPr>
      <w:r>
        <w:t xml:space="preserve">Contexte juridique — choisir une seule variante</w:t>
      </w:r>
    </w:p>
    <w:p>
      <w:pPr>
        <w:pStyle w:val="Variante"/>
      </w:pPr>
      <w:r>
        <w:t xml:space="preserve">Variante : Sous-traitance commerciale privée</w:t>
      </w:r>
    </w:p>
    <w:p>
      <w:pPr>
        <w:pStyle w:val="Corps"/>
      </w:pPr>
      <w:r>
        <w:t xml:space="preserve">Les parties organisent une sous-traitance entre professionnels hors commande publique. Elles qualifient séparément l'application éventuelle du régime impératif de sous-traitance au regard du contrat principal et de l'intervention du maître d'ouvrage.</w:t>
      </w:r>
    </w:p>
    <w:p>
      <w:pPr>
        <w:pStyle w:val="Variante"/>
      </w:pPr>
      <w:r>
        <w:t xml:space="preserve">Variante : Sous-traitance relevant du régime légal de 1975</w:t>
      </w:r>
    </w:p>
    <w:p>
      <w:pPr>
        <w:pStyle w:val="Corps"/>
      </w:pPr>
      <w:r>
        <w:t xml:space="preserve">Les parties déclarent que l'opération relève du régime impératif de sous-traitance. L'Entrepreneur principal accomplit les démarches d'acceptation du Sous-traitant, d'agrément de ses conditions de paiement et de sécurisation du paiement.</w:t>
      </w:r>
    </w:p>
    <w:p>
      <w:pPr>
        <w:pStyle w:val="Variante"/>
      </w:pPr>
      <w:r>
        <w:t xml:space="preserve">Variante : Sous-traitance d'un marché public</w:t>
      </w:r>
    </w:p>
    <w:p>
      <w:pPr>
        <w:pStyle w:val="Corps"/>
      </w:pPr>
      <w:r>
        <w:t xml:space="preserve">Le recours au Sous-traitant est déclaré à l'acheteur et subordonné à son acceptation ainsi qu'à l'agrément des conditions de paiement. Les parties utilisent l'acte spécial et les circuits imposés par les documents du marché.</w:t>
      </w:r>
    </w:p>
    <w:p>
      <w:pPr>
        <w:pStyle w:val="Intertitre"/>
      </w:pPr>
      <w:r>
        <w:t xml:space="preserve">Structure du périmètre — choisir une seule variante</w:t>
      </w:r>
    </w:p>
    <w:p>
      <w:pPr>
        <w:pStyle w:val="Variante"/>
      </w:pPr>
      <w:r>
        <w:t xml:space="preserve">Variante : Périmètre ferme</w:t>
      </w:r>
    </w:p>
    <w:p>
      <w:pPr>
        <w:pStyle w:val="Corps"/>
      </w:pPr>
      <w:r>
        <w:t xml:space="preserve">Le Sous-traitant exécute [Prestations sous-traitées], produit [Livrables] et n'assume pas [Exclusions de périmètre]. Toute prestation supplémentaire suit la procédure de modification avant exécution.</w:t>
      </w:r>
    </w:p>
    <w:p>
      <w:pPr>
        <w:pStyle w:val="Variante"/>
      </w:pPr>
      <w:r>
        <w:t xml:space="preserve">Variante : Prestations sur commandes successives</w:t>
      </w:r>
    </w:p>
    <w:p>
      <w:pPr>
        <w:pStyle w:val="Corps"/>
      </w:pPr>
      <w:r>
        <w:t xml:space="preserve">Les prestations sont déclenchées selon [Processus de commande] dans la limite de [Prestations sous-traitées]. L'engagement minimal est [Engagement minimal]; une prévision ou un échange non conforme au processus ne vaut pas commande.</w:t>
      </w:r>
    </w:p>
    <w:p>
      <w:pPr>
        <w:pStyle w:val="Intertitre"/>
      </w:pPr>
      <w:r>
        <w:t xml:space="preserve">Documents contractuels</w:t>
      </w:r>
    </w:p>
    <w:p>
      <w:pPr>
        <w:pStyle w:val="Corps"/>
      </w:pPr>
      <w:r>
        <w:t xml:space="preserve">Les documents applicables sont [Documents contractuels]. Le Sous-traitant signale avant signature toute exigence du contrat principal incompatible avec le sous-traité ou impossible à chiffrer.</w:t>
      </w:r>
    </w:p>
    <w:p>
      <w:pPr>
        <w:pStyle w:val="Intertitre"/>
      </w:pPr>
      <w:r>
        <w:t xml:space="preserve">Clause optionnelle : Planning</w:t>
      </w:r>
    </w:p>
    <w:p>
      <w:pPr>
        <w:pStyle w:val="Corps"/>
      </w:pPr>
      <w:r>
        <w:t xml:space="preserve">Les prestations débutent le [Date de début] et doivent être achevées le [Date ou délai d'achèvement] selon [Jalons]. Un retard imputable à une dépendance identifiée entraîne l'analyse d'impact prévue par la procédure de modification.</w:t>
      </w:r>
    </w:p>
    <w:p>
      <w:pPr>
        <w:pStyle w:val="Intertitre"/>
      </w:pPr>
      <w:r>
        <w:t xml:space="preserve">Dépendances et coopération</w:t>
      </w:r>
    </w:p>
    <w:p>
      <w:pPr>
        <w:pStyle w:val="Corps"/>
      </w:pPr>
      <w:r>
        <w:t xml:space="preserve">Les dépendances et contributions des parties sont définies dans [Dépendances]. La partie empêchée informe l'autre sans délai, documente l'impact et propose des mesures raisonnables de mitigation.</w:t>
      </w:r>
    </w:p>
    <w:p>
      <w:pPr>
        <w:pStyle w:val="Intertitre"/>
      </w:pPr>
      <w:r>
        <w:t xml:space="preserve">Exécution professionnelle</w:t>
      </w:r>
    </w:p>
    <w:p>
      <w:pPr>
        <w:pStyle w:val="Corps"/>
      </w:pPr>
      <w:r>
        <w:t xml:space="preserve">Le Sous-traitant exécute personnellement son périmètre avec diligence, conformément à [Normes professionnelles], aux documents communiqués et aux règles impératives. Il alerte sur toute instruction manifestement incohérente ou dangereuse.</w:t>
      </w:r>
    </w:p>
    <w:p>
      <w:pPr>
        <w:pStyle w:val="Intertitre"/>
      </w:pPr>
      <w:r>
        <w:t xml:space="preserve">Conseil et alerte</w:t>
      </w:r>
    </w:p>
    <w:p>
      <w:pPr>
        <w:pStyle w:val="Corps"/>
      </w:pPr>
      <w:r>
        <w:t xml:space="preserve">Dans les limites de son expertise et des informations reçues, le Sous-traitant conseille l'Entrepreneur principal sur les choix relevant de son périmètre et signale les risques de non-conformité, de coût, de délai ou de sécurité qu'il identifie.</w:t>
      </w:r>
    </w:p>
    <w:p>
      <w:pPr>
        <w:pStyle w:val="Intertitre"/>
      </w:pPr>
      <w:r>
        <w:t xml:space="preserve">Gouvernance et reporting</w:t>
      </w:r>
    </w:p>
    <w:p>
      <w:pPr>
        <w:pStyle w:val="Corps"/>
      </w:pPr>
      <w:r>
        <w:t xml:space="preserve">Le suivi est organisé selon [Gouvernance et reporting]. Les comptes rendus consignent décisions, risques, actions, responsables et échéances sans modifier le contrat en l'absence d'une autorisation conforme à la procédure de modification.</w:t>
      </w:r>
    </w:p>
    <w:p>
      <w:pPr>
        <w:pStyle w:val="Intertitre"/>
      </w:pPr>
      <w:r>
        <w:t xml:space="preserve">Clause optionnelle : Relations avec le client final</w:t>
      </w:r>
    </w:p>
    <w:p>
      <w:pPr>
        <w:pStyle w:val="Corps"/>
      </w:pPr>
      <w:r>
        <w:t xml:space="preserve">Les échanges directs avec [Maître d'ouvrage ou client final] suivent [Relations avec le client final]. Le Sous-traitant ne présente aucune offre, n'accepte aucune modification et ne prend aucun engagement au nom de l'Entrepreneur principal sans mandat écrit.</w:t>
      </w:r>
    </w:p>
    <w:p>
      <w:pPr>
        <w:pStyle w:val="Intertitre"/>
      </w:pPr>
      <w:r>
        <w:t xml:space="preserve">Personnel affecté</w:t>
      </w:r>
    </w:p>
    <w:p>
      <w:pPr>
        <w:pStyle w:val="Corps"/>
      </w:pPr>
      <w:r>
        <w:t xml:space="preserve">Le Sous-traitant affecte un personnel répondant à [Personnel affecté], organise son encadrement, rémunère ses équipes et reste seul responsable du lien de subordination. Les remplacements préservent la continuité et les compétences exigées.</w:t>
      </w:r>
    </w:p>
    <w:p>
      <w:pPr>
        <w:pStyle w:val="Intertitre"/>
      </w:pPr>
      <w:r>
        <w:t xml:space="preserve">Clause optionnelle : Intervention sur site</w:t>
      </w:r>
    </w:p>
    <w:p>
      <w:pPr>
        <w:pStyle w:val="Corps"/>
      </w:pPr>
      <w:r>
        <w:t xml:space="preserve">Lors de toute intervention sur site, le Sous-traitant respecte [Règles d'intervention sur site], les mesures de prévention et les consignes remises. Chaque partie conserve ses responsabilités légales en matière de santé et sécurité.</w:t>
      </w:r>
    </w:p>
    <w:p>
      <w:pPr>
        <w:pStyle w:val="Intertitre"/>
      </w:pPr>
      <w:r>
        <w:t xml:space="preserve">Moyens, matériels et accès</w:t>
      </w:r>
    </w:p>
    <w:p>
      <w:pPr>
        <w:pStyle w:val="Corps"/>
      </w:pPr>
      <w:r>
        <w:t xml:space="preserve">La fourniture, la garde, l'entretien et la restitution des moyens suivent [Moyens et matériels]. Les accès sont nominatifs, limités à la mission et retirés à la fin du besoin.</w:t>
      </w:r>
    </w:p>
    <w:p>
      <w:pPr>
        <w:pStyle w:val="Intertitre"/>
      </w:pPr>
      <w:r>
        <w:t xml:space="preserve">Clause optionnelle : Niveaux de service</w:t>
      </w:r>
    </w:p>
    <w:p>
      <w:pPr>
        <w:pStyle w:val="Corps"/>
      </w:pPr>
      <w:r>
        <w:t xml:space="preserve">Les niveaux de service sont [Niveaux de service] et leurs conséquences [Conséquences des niveaux de service]. Les mesures reposent sur des données contradictoires et excluent les indisponibilités imputables aux dépendances expressément identifiées.</w:t>
      </w:r>
    </w:p>
    <w:p>
      <w:pPr>
        <w:pStyle w:val="Intertitre"/>
      </w:pPr>
      <w:r>
        <w:t xml:space="preserve">Réception — choisir une seule variante</w:t>
      </w:r>
    </w:p>
    <w:p>
      <w:pPr>
        <w:pStyle w:val="Variante"/>
      </w:pPr>
      <w:r>
        <w:t xml:space="preserve">Variante : Réception expresse</w:t>
      </w:r>
    </w:p>
    <w:p>
      <w:pPr>
        <w:pStyle w:val="Corps"/>
      </w:pPr>
      <w:r>
        <w:t xml:space="preserve">L'Entrepreneur principal vérifie les livrables au regard de [Critères de réception] dans [Délai de vérification] et notifie une acceptation ou une liste motivée de non-conformités. L'usage limité aux tests ne vaut pas réception.</w:t>
      </w:r>
    </w:p>
    <w:p>
      <w:pPr>
        <w:pStyle w:val="Variante"/>
      </w:pPr>
      <w:r>
        <w:t xml:space="preserve">Variante : Réception après délai de vérification</w:t>
      </w:r>
    </w:p>
    <w:p>
      <w:pPr>
        <w:pStyle w:val="Corps"/>
      </w:pPr>
      <w:r>
        <w:t xml:space="preserve">L'Entrepreneur principal dispose de [Délai de vérification] pour vérifier les livrables selon [Critères de réception]. Le silence à l'issue du délai ne vaut réception que si le livrable a été remis complètement, est testable et qu'aucune non-conformité bloquante n'a été signalée.</w:t>
      </w:r>
    </w:p>
    <w:p>
      <w:pPr>
        <w:pStyle w:val="Variante"/>
      </w:pPr>
      <w:r>
        <w:t xml:space="preserve">Variante : Réceptions par jalon</w:t>
      </w:r>
    </w:p>
    <w:p>
      <w:pPr>
        <w:pStyle w:val="Corps"/>
      </w:pPr>
      <w:r>
        <w:t xml:space="preserve">Les réceptions sont prononcées selon [Réceptions par jalon] et [Critères de réception]. L'acceptation d'un jalon ne couvre pas une non-conformité cachée ni un livrable relevant d'un jalon ultérieur.</w:t>
      </w:r>
    </w:p>
    <w:p>
      <w:pPr>
        <w:pStyle w:val="Intertitre"/>
      </w:pPr>
      <w:r>
        <w:t xml:space="preserve">Correction des non-conformités</w:t>
      </w:r>
    </w:p>
    <w:p>
      <w:pPr>
        <w:pStyle w:val="Corps"/>
      </w:pPr>
      <w:r>
        <w:t xml:space="preserve">Le Sous-traitant corrige dans [Délai de correction] les non-conformités qui lui sont imputables, remet une version testable et documente les corrections. Une demande étrangère aux critères convenus suit la procédure de modification.</w:t>
      </w:r>
    </w:p>
    <w:p>
      <w:pPr>
        <w:pStyle w:val="Intertitre"/>
      </w:pPr>
      <w:r>
        <w:t xml:space="preserve">Gestion des modifications</w:t>
      </w:r>
    </w:p>
    <w:p>
      <w:pPr>
        <w:pStyle w:val="Corps"/>
      </w:pPr>
      <w:r>
        <w:t xml:space="preserve">Toute modification suit [Procédure de modification] et précise le périmètre, le prix, le planning, les dépendances et les risques. Hors mesure conservatoire autorisée, aucune modification n'est exécutée avant accord écrit des représentants habilités.</w:t>
      </w:r>
    </w:p>
    <w:p>
      <w:pPr>
        <w:pStyle w:val="Intertitre"/>
      </w:pPr>
      <w:r>
        <w:t xml:space="preserve">Prix — choisir une seule variante</w:t>
      </w:r>
    </w:p>
    <w:p>
      <w:pPr>
        <w:pStyle w:val="Variante"/>
      </w:pPr>
      <w:r>
        <w:t xml:space="preserve">Variante : Prix forfaitaire</w:t>
      </w:r>
    </w:p>
    <w:p>
      <w:pPr>
        <w:pStyle w:val="Corps"/>
      </w:pPr>
      <w:r>
        <w:t xml:space="preserve">Le prix forfaitaire du périmètre initial est [Prix forfaitaire] hors taxes. Il inclut les moyens nécessaires à l'exécution sauf exclusions et frais expressément identifiés.</w:t>
      </w:r>
    </w:p>
    <w:p>
      <w:pPr>
        <w:pStyle w:val="Variante"/>
      </w:pPr>
      <w:r>
        <w:t xml:space="preserve">Variante : Prix unitaires</w:t>
      </w:r>
    </w:p>
    <w:p>
      <w:pPr>
        <w:pStyle w:val="Corps"/>
      </w:pPr>
      <w:r>
        <w:t xml:space="preserve">Les prestations sont rémunérées selon [Bordereau de prix unitaires] sur la base des quantités contradictoirement constatées. Les quantités estimatives ne valent pas engagement ferme sauf stipulation expresse.</w:t>
      </w:r>
    </w:p>
    <w:p>
      <w:pPr>
        <w:pStyle w:val="Variante"/>
      </w:pPr>
      <w:r>
        <w:t xml:space="preserve">Variante : Rémunération en régie</w:t>
      </w:r>
    </w:p>
    <w:p>
      <w:pPr>
        <w:pStyle w:val="Corps"/>
      </w:pPr>
      <w:r>
        <w:t xml:space="preserve">Les temps autorisés sont facturés selon [Taux en régie] après validation des relevés. L'acceptation d'un relevé constate le temps déclaré sans emporter réception du résultat ni renonciation aux critères de qualité.</w:t>
      </w:r>
    </w:p>
    <w:p>
      <w:pPr>
        <w:pStyle w:val="Intertitre"/>
      </w:pPr>
      <w:r>
        <w:t xml:space="preserve">Clause optionnelle : Révision du prix</w:t>
      </w:r>
    </w:p>
    <w:p>
      <w:pPr>
        <w:pStyle w:val="Corps"/>
      </w:pPr>
      <w:r>
        <w:t xml:space="preserve">Le prix évolue selon [Révision du prix]. Aucune indexation ou révision ne s'applique si ses paramètres ou sa date de référence ne sont pas vérifiables.</w:t>
      </w:r>
    </w:p>
    <w:p>
      <w:pPr>
        <w:pStyle w:val="Intertitre"/>
      </w:pPr>
      <w:r>
        <w:t xml:space="preserve">Facturation</w:t>
      </w:r>
    </w:p>
    <w:p>
      <w:pPr>
        <w:pStyle w:val="Corps"/>
      </w:pPr>
      <w:r>
        <w:t xml:space="preserve">La facturation suit [Facturation] et identifie le contrat, la commande, la période, le livrable ou la quantité facturée. Une facture incomplète est contestée rapidement avec indication des éléments manquants.</w:t>
      </w:r>
    </w:p>
    <w:p>
      <w:pPr>
        <w:pStyle w:val="Intertitre"/>
      </w:pPr>
      <w:r>
        <w:t xml:space="preserve">Clause optionnelle : Paiement</w:t>
      </w:r>
    </w:p>
    <w:p>
      <w:pPr>
        <w:pStyle w:val="Corps"/>
      </w:pPr>
      <w:r>
        <w:t xml:space="preserve">Les sommes non contestées sont réglées selon [Conditions de paiement]. Le délai et son point de départ respectent le régime légal applicable à la date de facturation; une vérification ne peut retarder abusivement le paiement.</w:t>
      </w:r>
    </w:p>
    <w:p>
      <w:pPr>
        <w:pStyle w:val="Intertitre"/>
      </w:pPr>
      <w:r>
        <w:t xml:space="preserve">Clause optionnelle : Retard de paiement</w:t>
      </w:r>
    </w:p>
    <w:p>
      <w:pPr>
        <w:pStyle w:val="Corps"/>
      </w:pPr>
      <w:r>
        <w:t xml:space="preserve">Le taux contractuel des pénalités est de [Multiplicateur contractuel des pénalités] fois le taux d'intérêt légal, sans pouvoir être inférieur au minimum officiel de [Late Penalty Min Multiplier] fois ce taux. L'indemnité forfaitaire est de [Recovery Indemnity Amount] euros.</w:t>
      </w:r>
    </w:p>
    <w:p>
      <w:pPr>
        <w:pStyle w:val="Intertitre"/>
      </w:pPr>
      <w:r>
        <w:t xml:space="preserve">Frais et taxes</w:t>
      </w:r>
    </w:p>
    <w:p>
      <w:pPr>
        <w:pStyle w:val="Corps"/>
      </w:pPr>
      <w:r>
        <w:t xml:space="preserve">Les frais suivent [Frais] et le traitement fiscal [Taxes]. Aucun frais non autorisé lorsque l'autorisation préalable est requise n'est remboursable.</w:t>
      </w:r>
    </w:p>
    <w:p>
      <w:pPr>
        <w:pStyle w:val="Intertitre"/>
      </w:pPr>
      <w:r>
        <w:t xml:space="preserve">Clause optionnelle : Acceptation et agrément</w:t>
      </w:r>
    </w:p>
    <w:p>
      <w:pPr>
        <w:pStyle w:val="Corps"/>
      </w:pPr>
      <w:r>
        <w:t xml:space="preserve">L'acceptation du Sous-traitant résulte de [Acceptation du sous-traitant] et l'agrément de ses conditions de paiement de [Agrément des conditions de paiement]. L'Entrepreneur principal remet les justificatifs disponibles et signale toute réserve du maître d'ouvrage.</w:t>
      </w:r>
    </w:p>
    <w:p>
      <w:pPr>
        <w:pStyle w:val="Intertitre"/>
      </w:pPr>
      <w:r>
        <w:t xml:space="preserve">Clause optionnelle : Garantie de paiement</w:t>
      </w:r>
    </w:p>
    <w:p>
      <w:pPr>
        <w:pStyle w:val="Corps"/>
      </w:pPr>
      <w:r>
        <w:t xml:space="preserve">Le paiement du Sous-traitant est sécurisé par [Garantie ou délégation de paiement]. Le présent contrat n'a ni pour objet ni pour effet d'écarter les protections impératives attachées au régime applicable.</w:t>
      </w:r>
    </w:p>
    <w:p>
      <w:pPr>
        <w:pStyle w:val="Intertitre"/>
      </w:pPr>
      <w:r>
        <w:t xml:space="preserve">Clause optionnelle : Acte spécial</w:t>
      </w:r>
    </w:p>
    <w:p>
      <w:pPr>
        <w:pStyle w:val="Corps"/>
      </w:pPr>
      <w:r>
        <w:t xml:space="preserve">L'acceptation et l'agrément sont constatés par [Acceptation du sous-traitant] et [Agrément des conditions de paiement]. Les montants, prestations et variations déclarés restent cohérents avec le sous-traité et ses avenants.</w:t>
      </w:r>
    </w:p>
    <w:p>
      <w:pPr>
        <w:pStyle w:val="Intertitre"/>
      </w:pPr>
      <w:r>
        <w:t xml:space="preserve">Clause optionnelle : Paiement direct</w:t>
      </w:r>
    </w:p>
    <w:p>
      <w:pPr>
        <w:pStyle w:val="Corps"/>
      </w:pPr>
      <w:r>
        <w:t xml:space="preserve">Le Sous-traitant direct, accepté et dont les conditions de paiement sont agréées, bénéficie du paiement direct pour la part exécutée lorsque le montant atteint le seuil officiel de [Public Direct Payment Threshold Eur Ttc] euros TTC, sous réserve de la règle spéciale défense. Les demandes suivent [Paiement direct].</w:t>
      </w:r>
    </w:p>
    <w:p>
      <w:pPr>
        <w:pStyle w:val="Intertitre"/>
      </w:pPr>
      <w:r>
        <w:t xml:space="preserve">Clause optionnelle : Paiement public hors paiement direct</w:t>
      </w:r>
    </w:p>
    <w:p>
      <w:pPr>
        <w:pStyle w:val="Corps"/>
      </w:pPr>
      <w:r>
        <w:t xml:space="preserve">Lorsque le paiement direct n'est pas applicable après qualification, les protections de paiement correspondant au montant et au rang du Sous-traitant sont appliquées et documentées ; aucune renonciation implicite n'est admise.</w:t>
      </w:r>
    </w:p>
    <w:p>
      <w:pPr>
        <w:pStyle w:val="Intertitre"/>
      </w:pPr>
      <w:r>
        <w:t xml:space="preserve">Clause optionnelle : Vigilance sociale</w:t>
      </w:r>
    </w:p>
    <w:p>
      <w:pPr>
        <w:pStyle w:val="Corps"/>
      </w:pPr>
      <w:r>
        <w:t xml:space="preserve">Pour une opération atteignant le seuil officiel de [Social Vigilance Threshold Eur Ht] euros HT, le Sous-traitant remet [Documents de vigilance] à la conclusion puis tous les [Social Vigilance Refresh Months] mois. L'authenticité et la validité sont contrôlées.</w:t>
      </w:r>
    </w:p>
    <w:p>
      <w:pPr>
        <w:pStyle w:val="Intertitre"/>
      </w:pPr>
      <w:r>
        <w:t xml:space="preserve">Clause optionnelle : Vigilance sociale non applicable</w:t>
      </w:r>
    </w:p>
    <w:p>
      <w:pPr>
        <w:pStyle w:val="Corps"/>
      </w:pPr>
      <w:r>
        <w:t xml:space="preserve">La qualification documentée conclut que l'opération n'atteint pas le seuil officiel de [Social Vigilance Threshold Eur Ht] euros HT ; toute augmentation impose une nouvelle vérification.</w:t>
      </w:r>
    </w:p>
    <w:p>
      <w:pPr>
        <w:pStyle w:val="Intertitre"/>
      </w:pPr>
      <w:r>
        <w:t xml:space="preserve">Audit contractuel</w:t>
      </w:r>
    </w:p>
    <w:p>
      <w:pPr>
        <w:pStyle w:val="Corps"/>
      </w:pPr>
      <w:r>
        <w:t xml:space="preserve">Les contrôles suivent [Droit d'audit], avec préavis raisonnable sauf incident, protection des secrets et absence de perturbation disproportionnée. Toute anomalie fait l'objet d'un plan de remédiation suivi.</w:t>
      </w:r>
    </w:p>
    <w:p>
      <w:pPr>
        <w:pStyle w:val="Intertitre"/>
      </w:pPr>
      <w:r>
        <w:t xml:space="preserve">Clause optionnelle : Sous-traitance ultérieure</w:t>
      </w:r>
    </w:p>
    <w:p>
      <w:pPr>
        <w:pStyle w:val="Corps"/>
      </w:pPr>
      <w:r>
        <w:t xml:space="preserve">Le Sous-traitant ne confie aucune prestation sans suivre [Sous-traitance de second rang]. La demande préalable identifie le prestataire ultérieur, son périmètre, son rang, ses conditions financières et les éventuelles formalités d'acceptation, d'agrément ou de garantie de paiement. Le Sous-traitant lui impose par écrit les obligations applicables de confidentialité, sécurité, données, conformité, assurance et continuité, conserve les preuves correspondantes et demeure intégralement responsable de son intervention envers l'Entrepreneur principal.</w:t>
      </w:r>
    </w:p>
    <w:p>
      <w:pPr>
        <w:pStyle w:val="Intertitre"/>
      </w:pPr>
      <w:r>
        <w:t xml:space="preserve">Clause optionnelle : Assurances</w:t>
      </w:r>
    </w:p>
    <w:p>
      <w:pPr>
        <w:pStyle w:val="Corps"/>
      </w:pPr>
      <w:r>
        <w:t xml:space="preserve">Le Sous-traitant maintient [Assurances], remet les attestations à première demande et signale toute réduction ou résiliation affectant le périmètre. L'assurance ne limite pas les responsabilités contractuelles.</w:t>
      </w:r>
    </w:p>
    <w:p>
      <w:pPr>
        <w:pStyle w:val="Intertitre"/>
      </w:pPr>
      <w:r>
        <w:t xml:space="preserve">Responsabilité — choisir une seule variante</w:t>
      </w:r>
    </w:p>
    <w:p>
      <w:pPr>
        <w:pStyle w:val="Variante"/>
      </w:pPr>
      <w:r>
        <w:t xml:space="preserve">Variante : Responsabilité</w:t>
      </w:r>
    </w:p>
    <w:p>
      <w:pPr>
        <w:pStyle w:val="Corps"/>
      </w:pPr>
      <w:r>
        <w:t xml:space="preserve">Chaque partie répond des dommages directs causés par ses manquements prouvés. Sous réserve de [Exclusions du plafond], la responsabilité cumulée du Sous-traitant est plafonnée à [Plafond de responsabilité]; ce plafond ne s'applique qu'après validation de sa licéité et de son adéquation au risque.</w:t>
      </w:r>
    </w:p>
    <w:p>
      <w:pPr>
        <w:pStyle w:val="Variante"/>
      </w:pPr>
      <w:r>
        <w:t xml:space="preserve">Variante : Responsabilité non plafonnée</w:t>
      </w:r>
    </w:p>
    <w:p>
      <w:pPr>
        <w:pStyle w:val="Corps"/>
      </w:pPr>
      <w:r>
        <w:t xml:space="preserve">Les parties ne retiennent aucun plafond contractuel général. Chaque demande reste soumise à la preuve du manquement, du dommage réparable et du lien de causalité.</w:t>
      </w:r>
    </w:p>
    <w:p>
      <w:pPr>
        <w:pStyle w:val="Intertitre"/>
      </w:pPr>
      <w:r>
        <w:t xml:space="preserve">Force majeure</w:t>
      </w:r>
    </w:p>
    <w:p>
      <w:pPr>
        <w:pStyle w:val="Corps"/>
      </w:pPr>
      <w:r>
        <w:t xml:space="preserve">La partie affectée suit [Force majeure], notifie l'événement et ses effets, poursuit les obligations non empêchées et prend les mesures raisonnables de limitation. Une suspension durable ouvre le mécanisme de sortie prévu au contrat.</w:t>
      </w:r>
    </w:p>
    <w:p>
      <w:pPr>
        <w:pStyle w:val="Intertitre"/>
      </w:pPr>
      <w:r>
        <w:t xml:space="preserve">Clause optionnelle : Confidentialité</w:t>
      </w:r>
    </w:p>
    <w:p>
      <w:pPr>
        <w:pStyle w:val="Corps"/>
      </w:pPr>
      <w:r>
        <w:t xml:space="preserve">Les informations protégées, destinataires, exclusions et durée sont définis dans [Confidentialité]. La communication au client final ou à un auditeur demeure limitée au besoin et aux obligations applicables.</w:t>
      </w:r>
    </w:p>
    <w:p>
      <w:pPr>
        <w:pStyle w:val="Intertitre"/>
      </w:pPr>
      <w:r>
        <w:t xml:space="preserve">Rôles RGPD — choisir une seule variante</w:t>
      </w:r>
    </w:p>
    <w:p>
      <w:pPr>
        <w:pStyle w:val="Variante"/>
      </w:pPr>
      <w:r>
        <w:t xml:space="preserve">Variante : Sous-traitance de données et DPA</w:t>
      </w:r>
    </w:p>
    <w:p>
      <w:pPr>
        <w:pStyle w:val="Corps"/>
      </w:pPr>
      <w:r>
        <w:t xml:space="preserve">Le traitement porte sur [Objet du traitement], pendant [Durée du traitement], pour [Finalités du traitement], concernant [Catégories de données] et [Personnes concernées]. Le Sous-traitant agit uniquement sur la base de [Instructions documentées] et du DPA [Référence du DPA]. Il garantit la confidentialité des personnes autorisées, les mesures de sécurité convenues, l'encadrement des sous-traitants ultérieurs, l'assistance pour les droits et analyses, la notification documentée des violations, ainsi que la restitution ou l'effacement contrôlé des données. Les preuves d'exécution et d'audit sont tenues à disposition selon le DPA.</w:t>
      </w:r>
    </w:p>
    <w:p>
      <w:pPr>
        <w:pStyle w:val="Variante"/>
      </w:pPr>
      <w:r>
        <w:t xml:space="preserve">Variante : Absence de traitement pour compte</w:t>
      </w:r>
    </w:p>
    <w:p>
      <w:pPr>
        <w:pStyle w:val="Corps"/>
      </w:pPr>
      <w:r>
        <w:t xml:space="preserve">Les parties confirment qu'aucun traitement de données personnelles pour le compte de l'autre n'entre dans le périmètre. Les accès purement incidents restent limités, confidentiels et immédiatement signalés. Avant toute nouvelle instruction impliquant un traitement pour compte, les parties suspendent l'opération concernée, qualifient leurs rôles, décrivent les données et finalités, puis concluent l'encadrement requis avant tout accès effectif.</w:t>
      </w:r>
    </w:p>
    <w:p>
      <w:pPr>
        <w:pStyle w:val="Variante"/>
      </w:pPr>
      <w:r>
        <w:t xml:space="preserve">Variante : Responsables autonomes</w:t>
      </w:r>
    </w:p>
    <w:p>
      <w:pPr>
        <w:pStyle w:val="Corps"/>
      </w:pPr>
      <w:r>
        <w:t xml:space="preserve">Chaque partie détermine seule les finalités et moyens de ses traitements propres conformément à [Répartition des rôles autonomes]. Elle assume pour son périmètre l'information des personnes, la base juridique, l'exercice des droits, la sécurité, la conservation et la gestion des violations. Les parties se transmettent sans délai les demandes ou incidents reçus par erreur et coopèrent uniquement dans la mesure nécessaire à leurs responsabilités respectives.</w:t>
      </w:r>
    </w:p>
    <w:p>
      <w:pPr>
        <w:pStyle w:val="Variante"/>
      </w:pPr>
      <w:r>
        <w:t xml:space="preserve">Variante : Responsables conjoints</w:t>
      </w:r>
    </w:p>
    <w:p>
      <w:pPr>
        <w:pStyle w:val="Corps"/>
      </w:pPr>
      <w:r>
        <w:t xml:space="preserve">Les traitements conjointement déterminés sont régis par [Accord de responsabilité conjointe]. L'accord répartit de façon transparente l'information des personnes, les bases juridiques, le point de contact, l'exercice des droits, la sécurité, les violations, les analyses d'impact et la conservation des preuves. Son contenu essentiel est rendu accessible aux personnes concernées, sans limiter leur droit d'agir contre chacun des responsables conjoints.</w:t>
      </w:r>
    </w:p>
    <w:p>
      <w:pPr>
        <w:pStyle w:val="Intertitre"/>
      </w:pPr>
      <w:r>
        <w:t xml:space="preserve">Clause optionnelle : Sécurité des systèmes et informations</w:t>
      </w:r>
    </w:p>
    <w:p>
      <w:pPr>
        <w:pStyle w:val="Corps"/>
      </w:pPr>
      <w:r>
        <w:t xml:space="preserve">Le Sous-traitant applique [Sécurité], limite les accès, signale les incidents et restitue les actifs. Toute dérogation est documentée et approuvée par les responsables habilités.</w:t>
      </w:r>
    </w:p>
    <w:p>
      <w:pPr>
        <w:pStyle w:val="Intertitre"/>
      </w:pPr>
      <w:r>
        <w:t xml:space="preserve">Clause optionnelle : Éléments antérieurs</w:t>
      </w:r>
    </w:p>
    <w:p>
      <w:pPr>
        <w:pStyle w:val="Corps"/>
      </w:pPr>
      <w:r>
        <w:t xml:space="preserve">Chaque partie conserve ses droits sur [Éléments antérieurs]. Le Sous-traitant identifie avant livraison les éléments antérieurs et composants tiers nécessaires à l'exploitation des livrables.</w:t>
      </w:r>
    </w:p>
    <w:p>
      <w:pPr>
        <w:pStyle w:val="Intertitre"/>
      </w:pPr>
      <w:r>
        <w:t xml:space="preserve">Propriété intellectuelle — choisir une seule variante</w:t>
      </w:r>
    </w:p>
    <w:p>
      <w:pPr>
        <w:pStyle w:val="Variante"/>
      </w:pPr>
      <w:r>
        <w:t xml:space="preserve">Variante : Cession des droits sur les livrables</w:t>
      </w:r>
    </w:p>
    <w:p>
      <w:pPr>
        <w:pStyle w:val="Corps"/>
      </w:pPr>
      <w:r>
        <w:t xml:space="preserve">Le Sous-traitant cède [Droits cédés] pour [Modes d'exploitation cédés], la destination [Destination de la cession], le territoire [Territoire de la cession] et la durée [Durée de la cession]. La rémunération propre à la cession est [Rémunération de la cession].</w:t>
      </w:r>
    </w:p>
    <w:p>
      <w:pPr>
        <w:pStyle w:val="Variante"/>
      </w:pPr>
      <w:r>
        <w:t xml:space="preserve">Variante : Licence sur les livrables</w:t>
      </w:r>
    </w:p>
    <w:p>
      <w:pPr>
        <w:pStyle w:val="Corps"/>
      </w:pPr>
      <w:r>
        <w:t xml:space="preserve">Sous réserve du paiement convenu, le Sous-traitant concède [Licence sur les livrables]. Les droits non expressément concédés sont réservés et les restrictions doivent rester compatibles avec l'usage contractuellement prévu.</w:t>
      </w:r>
    </w:p>
    <w:p>
      <w:pPr>
        <w:pStyle w:val="Variante"/>
      </w:pPr>
      <w:r>
        <w:t xml:space="preserve">Variante : Absence de transfert spécifique</w:t>
      </w:r>
    </w:p>
    <w:p>
      <w:pPr>
        <w:pStyle w:val="Corps"/>
      </w:pPr>
      <w:r>
        <w:t xml:space="preserve">Aucun droit sur les livrables n'est transféré au-delà de ce que prévoit le droit applicable et des autorisations strictement nécessaires à la vérification. Cette option doit être compatible avec la finalité du contrat.</w:t>
      </w:r>
    </w:p>
    <w:p>
      <w:pPr>
        <w:pStyle w:val="Intertitre"/>
      </w:pPr>
      <w:r>
        <w:t xml:space="preserve">Composants tiers</w:t>
      </w:r>
    </w:p>
    <w:p>
      <w:pPr>
        <w:pStyle w:val="Corps"/>
      </w:pPr>
      <w:r>
        <w:t xml:space="preserve">Les composants tiers sont recensés dans [Composants tiers] avec leurs licences, restrictions et obligations de notice. Le Sous-traitant n'intègre pas un composant incompatible avec les droits promis.</w:t>
      </w:r>
    </w:p>
    <w:p>
      <w:pPr>
        <w:pStyle w:val="Intertitre"/>
      </w:pPr>
      <w:r>
        <w:t xml:space="preserve">Garantie de conformité</w:t>
      </w:r>
    </w:p>
    <w:p>
      <w:pPr>
        <w:pStyle w:val="Corps"/>
      </w:pPr>
      <w:r>
        <w:t xml:space="preserve">Pendant [Garantie] à compter de la réception applicable, le Sous-traitant corrige les non-conformités qui lui sont imputables. La garantie ne couvre pas une modification non autorisée ni un usage contraire aux spécifications.</w:t>
      </w:r>
    </w:p>
    <w:p>
      <w:pPr>
        <w:pStyle w:val="Intertitre"/>
      </w:pPr>
      <w:r>
        <w:t xml:space="preserve">Clause optionnelle : Non-sollicitation limitée</w:t>
      </w:r>
    </w:p>
    <w:p>
      <w:pPr>
        <w:pStyle w:val="Corps"/>
      </w:pPr>
      <w:r>
        <w:t xml:space="preserve">Pendant [Durée de non-sollicitation], chaque partie s'interdit de solliciter activement les seules personnes définies dans [Non-sollicitation] et directement mobilisées sur le contrat. Les candidatures spontanées et campagnes non ciblées sont exclues.</w:t>
      </w:r>
    </w:p>
    <w:p>
      <w:pPr>
        <w:pStyle w:val="Intertitre"/>
      </w:pPr>
      <w:r>
        <w:t xml:space="preserve">Conformité et éthique</w:t>
      </w:r>
    </w:p>
    <w:p>
      <w:pPr>
        <w:pStyle w:val="Corps"/>
      </w:pPr>
      <w:r>
        <w:t xml:space="preserve">Chaque partie respecte [Conformité et éthique], signale les conflits d'intérêts et refuse tout avantage indu. Une demande illicite ou contraire aux règles applicables est suspendue et escaladée.</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à la date convenue pour [Durée déterminée]. Son expiration n'éteint pas les obligations destinées à survivre, notamment paiement, confidentialité, propriété et responsabilité.</w:t>
      </w:r>
    </w:p>
    <w:p>
      <w:pPr>
        <w:pStyle w:val="Variante"/>
      </w:pPr>
      <w:r>
        <w:t xml:space="preserve">Variante : Durée indéterminée</w:t>
      </w:r>
    </w:p>
    <w:p>
      <w:pPr>
        <w:pStyle w:val="Corps"/>
      </w:pPr>
      <w:r>
        <w:t xml:space="preserve">Le contrat est conclu sans terme. Chaque partie peut y mettre fin avec [Préavis de résiliation], sous réserve d'un préavis suffisant au regard des investissements, dépendances et commandes en cours.</w:t>
      </w:r>
    </w:p>
    <w:p>
      <w:pPr>
        <w:pStyle w:val="Intertitre"/>
      </w:pPr>
      <w:r>
        <w:t xml:space="preserve">Résiliation pour manquement</w:t>
      </w:r>
    </w:p>
    <w:p>
      <w:pPr>
        <w:pStyle w:val="Corps"/>
      </w:pPr>
      <w:r>
        <w:t xml:space="preserve">Après notification précise d'un manquement remédiable, la partie défaillante dispose de [Délai de remède]. La résiliation peut intervenir sans délai pour un manquement irrémédiable ou une urgence expressément justifiée, sous réserve du droit applicable.</w:t>
      </w:r>
    </w:p>
    <w:p>
      <w:pPr>
        <w:pStyle w:val="Intertitre"/>
      </w:pPr>
      <w:r>
        <w:t xml:space="preserve">Conséquences de la fin</w:t>
      </w:r>
    </w:p>
    <w:p>
      <w:pPr>
        <w:pStyle w:val="Corps"/>
      </w:pPr>
      <w:r>
        <w:t xml:space="preserve">À la fin du contrat, les parties appliquent [Conséquences de fin]. Le Sous-traitant cesse les travaux non autorisés, sécurise ceux en cours, remet les livrables et documents à jour, restitue les biens, données et accès, puis établit un état contradictoire des opérations. Les prestations conformes réalisées et les engagements irréversibles autorisés sont liquidés sur justificatifs. Les obligations de confidentialité, propriété, données, garantie, responsabilité et règlement des différends survivent selon leur objet, sans valoir renonciation aux créances contestées.</w:t>
      </w:r>
    </w:p>
    <w:p>
      <w:pPr>
        <w:pStyle w:val="Intertitre"/>
      </w:pPr>
      <w:r>
        <w:t xml:space="preserve">Clause optionnelle : Réversibilité</w:t>
      </w:r>
    </w:p>
    <w:p>
      <w:pPr>
        <w:pStyle w:val="Corps"/>
      </w:pPr>
      <w:r>
        <w:t xml:space="preserve">Le Sous-traitant exécute [Réversibilité] afin d'assurer une transition ordonnée, sécurisée et documentée. Le plan fixe le déclencheur, le calendrier, les responsables, l'inventaire des éléments à remettre, les formats d'export, la documentation, les habilitations, le transfert de connaissances et l'assistance au repreneur. Chaque remise fait l'objet d'un contrôle d'intégrité et d'une acceptation tracée; les copies résiduelles sont supprimées ou justifiées. Le plan distingue les opérations incluses dans le prix des prestations supplémentaires autorisées, sans interrompre la continuité convenue.</w:t>
      </w:r>
    </w:p>
    <w:p>
      <w:pPr>
        <w:pStyle w:val="Intertitre"/>
      </w:pPr>
      <w:r>
        <w:t xml:space="preserve">Suspension</w:t>
      </w:r>
    </w:p>
    <w:p>
      <w:pPr>
        <w:pStyle w:val="Corps"/>
      </w:pPr>
      <w:r>
        <w:t xml:space="preserve">La suspension suit [Suspension] et reste proportionnée à sa cause. Les parties protègent les personnes, informations, actifs et travaux en cours et organisent la reprise ou la sortie.</w:t>
      </w:r>
    </w:p>
    <w:p>
      <w:pPr>
        <w:pStyle w:val="Intertitre"/>
      </w:pPr>
      <w:r>
        <w:t xml:space="preserve">Notifications</w:t>
      </w:r>
    </w:p>
    <w:p>
      <w:pPr>
        <w:pStyle w:val="Corps"/>
      </w:pPr>
      <w:r>
        <w:t xml:space="preserve">Les notifications contractuelles sont adressées à [Notifications] par un moyen établissant leur date et leur réception. Chaque partie actualise ses coordonnées.</w:t>
      </w:r>
    </w:p>
    <w:p>
      <w:pPr>
        <w:pStyle w:val="Intertitre"/>
      </w:pPr>
      <w:r>
        <w:t xml:space="preserve">Ordre de priorité</w:t>
      </w:r>
    </w:p>
    <w:p>
      <w:pPr>
        <w:pStyle w:val="Corps"/>
      </w:pPr>
      <w:r>
        <w:t xml:space="preserve">En cas de contradiction, l'ordre [Ordre de priorité] s'applique. Une exigence du contrat principal ne prévaut que si elle a été communiquée et expressément rendue applicable au Sous-traitant.</w:t>
      </w:r>
    </w:p>
    <w:p>
      <w:pPr>
        <w:pStyle w:val="Intertitre"/>
      </w:pPr>
      <w:r>
        <w:t xml:space="preserve">Cession</w:t>
      </w:r>
    </w:p>
    <w:p>
      <w:pPr>
        <w:pStyle w:val="Corps"/>
      </w:pPr>
      <w:r>
        <w:t xml:space="preserve">Aucune partie ne cède le contrat sans accord écrit de l'autre, sauf transmission expressément autorisée et sans diminution des garanties. La cession n'efface pas les obligations nées antérieurement.</w:t>
      </w:r>
    </w:p>
    <w:p>
      <w:pPr>
        <w:pStyle w:val="Intertitre"/>
      </w:pPr>
      <w:r>
        <w:t xml:space="preserve">Intégralité et modifications</w:t>
      </w:r>
    </w:p>
    <w:p>
      <w:pPr>
        <w:pStyle w:val="Corps"/>
      </w:pPr>
      <w:r>
        <w:t xml:space="preserve">Le contrat et ses annexes constituent l'accord relatif au périmètre sous-traité. Les échanges antérieurs ne le modifient pas et toute modification suit la procédure contractuelle.</w:t>
      </w:r>
    </w:p>
    <w:p>
      <w:pPr>
        <w:pStyle w:val="Intertitre"/>
      </w:pPr>
      <w:r>
        <w:t xml:space="preserve">Clause optionnelle : Droit applicable et juridictions</w:t>
      </w:r>
    </w:p>
    <w:p>
      <w:pPr>
        <w:pStyle w:val="Corps"/>
      </w:pPr>
      <w:r>
        <w:t xml:space="preserve">Le contrat est soumis à [Droit applicable]. Les litiges relèvent de [Juridictions compétentes], sans préjudice des règles impératives attachées au régime de sous-traitance ou de commande publique.</w:t>
      </w:r>
    </w:p>
    <w:p>
      <w:pPr>
        <w:pStyle w:val="Intertitre"/>
      </w:pPr>
      <w:r>
        <w:t xml:space="preserve">Clause optionnelle : Annexes</w:t>
      </w:r>
    </w:p>
    <w:p>
      <w:pPr>
        <w:pStyle w:val="Corps"/>
      </w:pPr>
      <w:r>
        <w:t xml:space="preserve">Les annexes effectivement jointes sont recensées par titre, version et date dans [Inventaire des annexes]. Leur rang est défini par [Priorité des annexes].</w:t>
      </w:r>
    </w:p>
    <w:p>
      <w:pPr>
        <w:pStyle w:val="Intertitre"/>
      </w:pPr>
      <w:r>
        <w:t xml:space="preserve">Clause optionnelle : Signatures</w:t>
      </w:r>
    </w:p>
    <w:p>
      <w:pPr>
        <w:pStyle w:val="Corps"/>
      </w:pPr>
      <w:r>
        <w:t xml:space="preserve">Fait à [Lieu de signature], le [Date de signature], sous la référence [Référence du contrat]. Pour l'Entrepreneur principal : [Représentant de l'entrepreneur principal]. Pour le Sous-traitant : [Représentant du sous-traitant].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