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REQUÊTE AU JAF HORS DIVORCE</w:t>
      </w:r>
    </w:p>
    <w:p>
      <w:pPr>
        <w:pStyle w:val="Intertitre"/>
      </w:pPr>
      <w:r>
        <w:t xml:space="preserve">Quel est le stade de la requête ? — choisir une seule variante</w:t>
      </w:r>
    </w:p>
    <w:p>
      <w:pPr>
        <w:pStyle w:val="Variante"/>
      </w:pPr>
      <w:r>
        <w:t xml:space="preserve">Variante : PROJET DE REQUÊTE</w:t>
      </w:r>
    </w:p>
    <w:p>
      <w:pPr>
        <w:pStyle w:val="Corps"/>
      </w:pPr>
      <w:r>
        <w:t xml:space="preserve">Projet référencé [Référence du dossier]. Aucun dépôt au greffe ni aucune convocation ne sont réputés accomplis. La version, sa date, son canal de transmission et les justificatifs correspondants sont rapprochés. Aucune formalité, référence de greffe ou audience n'est déduite d'un état antérieur du dossier.</w:t>
      </w:r>
    </w:p>
    <w:p>
      <w:pPr>
        <w:pStyle w:val="Variante"/>
      </w:pPr>
      <w:r>
        <w:t xml:space="preserve">Variante : REQUÊTE PRÊTE À DÉPOSER</w:t>
      </w:r>
    </w:p>
    <w:p>
      <w:pPr>
        <w:pStyle w:val="Corps"/>
      </w:pPr>
      <w:r>
        <w:t xml:space="preserve">La requête est arrêtée après contrôle des parties, des enfants, de la compétence, des demandes, des motifs et des pièces. La version, sa date, son canal de transmission et les justificatifs correspondants sont rapprochés. Aucune formalité, référence de greffe ou audience n'est déduite d'un état antérieur du dossier.</w:t>
      </w:r>
    </w:p>
    <w:p>
      <w:pPr>
        <w:pStyle w:val="Variante"/>
      </w:pPr>
      <w:r>
        <w:t xml:space="preserve">Variante : REQUÊTE DÉPOSÉE</w:t>
      </w:r>
    </w:p>
    <w:p>
      <w:pPr>
        <w:pStyle w:val="Corps"/>
      </w:pPr>
      <w:r>
        <w:t xml:space="preserve">La requête a été remise ou adressée au greffe. La preuve du dépôt et la référence communiquée par le greffe sont présentées séparément après contrôle. La version, sa date, son canal de transmission et les justificatifs correspondants sont rapprochés. Aucune formalité, référence de greffe ou audience n'est déduite d'un état antérieur du dossier.</w:t>
      </w:r>
    </w:p>
    <w:p>
      <w:pPr>
        <w:pStyle w:val="Variante"/>
      </w:pPr>
      <w:r>
        <w:t xml:space="preserve">Variante : REQUÊTE ENRÔLÉE — AUDIENCE FIXÉE</w:t>
      </w:r>
    </w:p>
    <w:p>
      <w:pPr>
        <w:pStyle w:val="Corps"/>
      </w:pPr>
      <w:r>
        <w:t xml:space="preserve">La requête déposée a reçu une date d'audience. Les références de procédure et les indications d'audience sont présentées séparément après contrôle. La version, sa date, son canal de transmission et les justificatifs correspondants sont rapprochés. Aucune formalité, référence de greffe ou audience n'est déduite d'un état antérieur du dossier.</w:t>
      </w:r>
    </w:p>
    <w:p>
      <w:pPr>
        <w:pStyle w:val="Intertitre"/>
      </w:pPr>
      <w:r>
        <w:t xml:space="preserve">Clause optionnelle : PREUVE DU DÉPÔT</w:t>
      </w:r>
    </w:p>
    <w:p>
      <w:pPr>
        <w:pStyle w:val="Corps"/>
      </w:pPr>
      <w:r>
        <w:t xml:space="preserve">Le dépôt est établi par [Preuve de dépôt]. La référence [Référence de la procédure] est reproduite uniquement lorsqu'elle a été communiquée par le greffe. La pièce permet d'identifier la juridiction, le jour du dépôt, le mode de saisine et la version transmise. Une référence incertaine ou étrangère au dossier n'est jamais reproduite.</w:t>
      </w:r>
    </w:p>
    <w:p>
      <w:pPr>
        <w:pStyle w:val="Intertitre"/>
      </w:pPr>
      <w:r>
        <w:t xml:space="preserve">REQUÊTE AU JUGE AUX AFFAIRES FAMILIALES HORS DIVORCE</w:t>
      </w:r>
    </w:p>
    <w:p>
      <w:pPr>
        <w:pStyle w:val="Corps"/>
      </w:pPr>
      <w:r>
        <w:t xml:space="preserve">Demande relative à l'exercice de l'autorité parentale, à la résidence, au droit de visite et d'hébergement ou à la contribution à l'entretien et à l'éducation des enfants. La requête reste limitée aux mesures familiales demandées hors instance de divorce. Elle ne formule aucune demande étrangère à la compétence du juge ni aucune conclusion non reprise au dispositif.</w:t>
      </w:r>
    </w:p>
    <w:p>
      <w:pPr>
        <w:pStyle w:val="Intertitre"/>
      </w:pPr>
      <w:r>
        <w:t xml:space="preserve">TRIBUNAL SAISI</w:t>
      </w:r>
    </w:p>
    <w:p>
      <w:pPr>
        <w:pStyle w:val="Corps"/>
      </w:pPr>
      <w:r>
        <w:t xml:space="preserve">La requête est présentée à [Tribunal judiciaire]. La compétence territoriale à la date de la demande est justifiée par [Fondement de compétence]. L'analyse tient compte de la résidence familiale, de la résidence habituelle de chaque enfant et du parent auprès duquel il vit. Les éléments de rattachement sont datés et justifiés.</w:t>
      </w:r>
    </w:p>
    <w:p>
      <w:pPr>
        <w:pStyle w:val="Intertitre"/>
      </w:pPr>
      <w:r>
        <w:t xml:space="preserve">La requête est-elle unilatérale ou conjointe aux fins d'homologation ? — choisir une seule variante</w:t>
      </w:r>
    </w:p>
    <w:p>
      <w:pPr>
        <w:pStyle w:val="Variante"/>
      </w:pPr>
      <w:r>
        <w:t xml:space="preserve">Variante : REQUÊTE D'UN PARENT</w:t>
      </w:r>
    </w:p>
    <w:p>
      <w:pPr>
        <w:pStyle w:val="Corps"/>
      </w:pPr>
      <w:r>
        <w:t xml:space="preserve">La demande est présentée par un parent contre l'autre parent. Elle expose l'objet, les motifs et les coordonnées nécessaires à la convocation contradictoire. La voie retenue détermine les personnes à convoquer, les signatures et les pièces à produire. Les points convenus sont séparés des mesures restant soumises à l'appréciation du juge.</w:t>
      </w:r>
    </w:p>
    <w:p>
      <w:pPr>
        <w:pStyle w:val="Variante"/>
      </w:pPr>
      <w:r>
        <w:t xml:space="preserve">Variante : REQUÊTE CONJOINTE AUX FINS D'HOMOLOGATION</w:t>
      </w:r>
    </w:p>
    <w:p>
      <w:pPr>
        <w:pStyle w:val="Corps"/>
      </w:pPr>
      <w:r>
        <w:t xml:space="preserve">Les deux parents saisissent conjointement le juge afin qu'il homologue leur convention, sans en modifier les termes, sous le contrôle de l'intérêt de l'enfant. La voie retenue détermine les personnes à convoquer, les signatures et les pièces à produire. Les points convenus sont séparés des mesures restant soumises à l'appréciation du juge.</w:t>
      </w:r>
    </w:p>
    <w:p>
      <w:pPr>
        <w:pStyle w:val="Intertitre"/>
      </w:pPr>
      <w:r>
        <w:t xml:space="preserve">DEMANDEUR</w:t>
      </w:r>
    </w:p>
    <w:p>
      <w:pPr>
        <w:pStyle w:val="Corps"/>
      </w:pPr>
      <w:r>
        <w:t xml:space="preserve">La requête est présentée par [Identité du demandeur], demeurant [Adresse du demandeur]. Ses coordonnées de contact sont [Coordonnées du demandeur]. L'identité, l'adresse et la qualité sont rapprochées des actes et justificatifs disponibles. Une adresse incertaine est signalée avec sa source et sa date de dernière vérification.</w:t>
      </w:r>
    </w:p>
    <w:p>
      <w:pPr>
        <w:pStyle w:val="Intertitre"/>
      </w:pPr>
      <w:r>
        <w:t xml:space="preserve">Clause optionnelle : SECOND DEMANDEUR</w:t>
      </w:r>
    </w:p>
    <w:p>
      <w:pPr>
        <w:pStyle w:val="Corps"/>
      </w:pPr>
      <w:r>
        <w:t xml:space="preserve">La requête conjointe est également présentée par [Identité du second demandeur], demeurant [Adresse du second demandeur]. Sa capacité, son adresse et son consentement à chaque mesure sont contrôlés séparément. La signature conjointe ne remplace ni l'identification du second demandeur ni la vérification de la convention annexée.</w:t>
      </w:r>
    </w:p>
    <w:p>
      <w:pPr>
        <w:pStyle w:val="Intertitre"/>
      </w:pPr>
      <w:r>
        <w:t xml:space="preserve">Clause optionnelle : AUTRE PARENT</w:t>
      </w:r>
    </w:p>
    <w:p>
      <w:pPr>
        <w:pStyle w:val="Corps"/>
      </w:pPr>
      <w:r>
        <w:t xml:space="preserve">L'autre parent est [Identité de l'autre parent], demeurant [Adresse de l'autre parent] ou à sa dernière adresse connue ainsi vérifiée. La dernière adresse connue est accompagnée de son origine et de sa date de vérification. Les coordonnées incomplètes sont signalées afin que le greffe apprécie les diligences de convocation nécessaires.</w:t>
      </w:r>
    </w:p>
    <w:p>
      <w:pPr>
        <w:pStyle w:val="Intertitre"/>
      </w:pPr>
      <w:r>
        <w:t xml:space="preserve">Le demandeur agit-il seul ou avec un avocat ? — choisir une seule variante</w:t>
      </w:r>
    </w:p>
    <w:p>
      <w:pPr>
        <w:pStyle w:val="Variante"/>
      </w:pPr>
      <w:r>
        <w:t xml:space="preserve">Variante : COMPARUTION PERSONNELLE</w:t>
      </w:r>
    </w:p>
    <w:p>
      <w:pPr>
        <w:pStyle w:val="Corps"/>
      </w:pPr>
      <w:r>
        <w:t xml:space="preserve">Le demandeur présente lui-même la requête. Il est informé que la procédure est orale et qu'il peut se faire assister ou représenter par un avocat. La qualité du signataire et l'étendue de la représentation sont contrôlées sur la version finale. Les coordonnées de notification et les originaux utiles à l'audience restent identifiables.</w:t>
      </w:r>
    </w:p>
    <w:p>
      <w:pPr>
        <w:pStyle w:val="Variante"/>
      </w:pPr>
      <w:r>
        <w:t xml:space="preserve">Variante : AVOCAT</w:t>
      </w:r>
    </w:p>
    <w:p>
      <w:pPr>
        <w:pStyle w:val="Corps"/>
      </w:pPr>
      <w:r>
        <w:t xml:space="preserve">Le demandeur est assisté ou représenté par [Avocat]. Le mandat, les coordonnées professionnelles et l'étendue de l'intervention sont vérifiés. La qualité du signataire et l'étendue de la représentation sont contrôlées sur la version finale. Les coordonnées de notification et les originaux utiles à l'audience restent identifiables.</w:t>
      </w:r>
    </w:p>
    <w:p>
      <w:pPr>
        <w:pStyle w:val="Intertitre"/>
      </w:pPr>
      <w:r>
        <w:t xml:space="preserve">Quel est le statut de l'audience ? — choisir une seule variante</w:t>
      </w:r>
    </w:p>
    <w:p>
      <w:pPr>
        <w:pStyle w:val="Variante"/>
      </w:pPr>
      <w:r>
        <w:t xml:space="preserve">Variante : AUDIENCE NON ENCORE FIXÉE</w:t>
      </w:r>
    </w:p>
    <w:p>
      <w:pPr>
        <w:pStyle w:val="Corps"/>
      </w:pPr>
      <w:r>
        <w:t xml:space="preserve">Aucune date d'audience n'est présentée comme acquise avant communication du greffe. Les parties seront informées selon les modalités procédurales applicables. Les modalités pratiques sont isolées des demandes au fond afin de pouvoir être actualisées sans modifier le dispositif. Seul l'avis officiel du greffe est présenté comme faisant foi.</w:t>
      </w:r>
    </w:p>
    <w:p>
      <w:pPr>
        <w:pStyle w:val="Variante"/>
      </w:pPr>
      <w:r>
        <w:t xml:space="preserve">Variante : AUDIENCE EN PRÉSENCE</w:t>
      </w:r>
    </w:p>
    <w:p>
      <w:pPr>
        <w:pStyle w:val="Corps"/>
      </w:pPr>
      <w:r>
        <w:t xml:space="preserve">L'audience se déroule en présence selon l'avis du greffe. Sa date, son heure et son lieu ne sont affichés qu'après vérification de cet avis. Les modalités pratiques sont isolées des demandes au fond afin de pouvoir être actualisées sans modifier le dispositif. Seul l'avis officiel du greffe est présenté comme faisant foi.</w:t>
      </w:r>
    </w:p>
    <w:p>
      <w:pPr>
        <w:pStyle w:val="Intertitre"/>
      </w:pPr>
      <w:r>
        <w:t xml:space="preserve">Clause optionnelle : DATE ET LIEU DE L'AUDIENCE</w:t>
      </w:r>
    </w:p>
    <w:p>
      <w:pPr>
        <w:pStyle w:val="Corps"/>
      </w:pPr>
      <w:r>
        <w:t xml:space="preserve">L'affaire est appelée le [Date d'audience] à [Heure d'audience], à [Lieu d'audience], selon l'avis émis par le greffe. La date, l'heure, l'adresse et, le cas échéant, la salle sont recopiées à l'identique. Les consignes d'accès, de comparution et de remise des pièces restent jointes à l'avis.</w:t>
      </w:r>
    </w:p>
    <w:p>
      <w:pPr>
        <w:pStyle w:val="Intertitre"/>
      </w:pPr>
      <w:r>
        <w:t xml:space="preserve">Quel est le statut de l'audience ? — choisir une seule variante</w:t>
      </w:r>
    </w:p>
    <w:p>
      <w:pPr>
        <w:pStyle w:val="Variante"/>
      </w:pPr>
      <w:r>
        <w:t xml:space="preserve">Variante : AUDIENCE À DISTANCE AUTORISÉE</w:t>
      </w:r>
    </w:p>
    <w:p>
      <w:pPr>
        <w:pStyle w:val="Corps"/>
      </w:pPr>
      <w:r>
        <w:t xml:space="preserve">L'audience se déroule à distance uniquement selon l'autorisation du greffe. Les coordonnées et instructions ne sont affichées qu'après vérification. Les modalités pratiques sont isolées des demandes au fond afin de pouvoir être actualisées sans modifier le dispositif. Seul l'avis officiel du greffe est présenté comme faisant foi.</w:t>
      </w:r>
    </w:p>
    <w:p>
      <w:pPr>
        <w:pStyle w:val="Intertitre"/>
      </w:pPr>
      <w:r>
        <w:t xml:space="preserve">Clause optionnelle : COORDONNÉES DE L'AUDIENCE À DISTANCE</w:t>
      </w:r>
    </w:p>
    <w:p>
      <w:pPr>
        <w:pStyle w:val="Corps"/>
      </w:pPr>
      <w:r>
        <w:t xml:space="preserve">L'audience du [Date d'audience] à [Heure d'audience] se déroule selon [Audience à distance], après contrôle de l'autorisation et des instructions du greffe. Le moyen technique, les modalités d'identification et les coordonnées de connexion sont repris de l'autorisation vérifiée. Leur diffusion est limitée aux personnes habilitées et aux besoins de l'audience.</w:t>
      </w:r>
    </w:p>
    <w:p>
      <w:pPr>
        <w:pStyle w:val="Intertitre"/>
      </w:pPr>
      <w:r>
        <w:t xml:space="preserve">S'agit-il d'une première fixation ou d'une modification ? — choisir une seule variante</w:t>
      </w:r>
    </w:p>
    <w:p>
      <w:pPr>
        <w:pStyle w:val="Variante"/>
      </w:pPr>
      <w:r>
        <w:t xml:space="preserve">Variante : PREMIÈRE FIXATION</w:t>
      </w:r>
    </w:p>
    <w:p>
      <w:pPr>
        <w:pStyle w:val="Corps"/>
      </w:pPr>
      <w:r>
        <w:t xml:space="preserve">Le juge est saisi pour fixer pour la première fois les mesures décrites dans [Objet de la demande]. Les pratiques antérieures sont exposées sans être présentées comme un titre exécutoire. La chronologie compare l'organisation antérieure, son exécution et les mesures désormais demandées. Chaque changement de résidence, disponibilité, ressources, santé ou scolarité est daté et relié aux pièces.</w:t>
      </w:r>
    </w:p>
    <w:p>
      <w:pPr>
        <w:pStyle w:val="Variante"/>
      </w:pPr>
      <w:r>
        <w:t xml:space="preserve">Variante : MODIFICATION DE MESURES EXISTANTES</w:t>
      </w:r>
    </w:p>
    <w:p>
      <w:pPr>
        <w:pStyle w:val="Corps"/>
      </w:pPr>
      <w:r>
        <w:t xml:space="preserve">Le juge est saisi afin de modifier des mesures antérieures. La décision existante et les changements invoqués ne sont détaillés qu'après contrôle du titre produit. La chronologie compare l'organisation antérieure, son exécution et les mesures désormais demandées. Chaque changement de résidence, disponibilité, ressources, santé ou scolarité est daté et relié aux pièces.</w:t>
      </w:r>
    </w:p>
    <w:p>
      <w:pPr>
        <w:pStyle w:val="Intertitre"/>
      </w:pPr>
      <w:r>
        <w:t xml:space="preserve">Clause optionnelle : DÉCISION ANTÉRIEURE ET ÉLÉMENTS NOUVEAUX</w:t>
      </w:r>
    </w:p>
    <w:p>
      <w:pPr>
        <w:pStyle w:val="Corps"/>
      </w:pPr>
      <w:r>
        <w:t xml:space="preserve">La décision [Décision antérieure] a fixé [Mesures antérieures]. La modification sollicitée repose sur les éléments nouveaux décrits dans [Éléments nouveaux]. La décision produite est identifiée par sa juridiction, sa date, sa référence et son dispositif utile. Les éléments nouveaux sont comparés chef par chef sans réécrire le titre existant.</w:t>
      </w:r>
    </w:p>
    <w:p>
      <w:pPr>
        <w:pStyle w:val="Intertitre"/>
      </w:pPr>
      <w:r>
        <w:t xml:space="preserve">FILIATION</w:t>
      </w:r>
    </w:p>
    <w:p>
      <w:pPr>
        <w:pStyle w:val="Corps"/>
      </w:pPr>
      <w:r>
        <w:t xml:space="preserve">La filiation de chaque enfant concerné ressort de [Filiation]. Aucun lien de filiation n'est déduit d'une simple déclaration non corroborée. Pour chaque enfant, le lien avec chacun des parents est présenté séparément. Les actes d'état civil, reconnaissances ou décisions produits sont identifiés dans le bordereau.</w:t>
      </w:r>
    </w:p>
    <w:p>
      <w:pPr>
        <w:pStyle w:val="Intertitre"/>
      </w:pPr>
      <w:r>
        <w:t xml:space="preserve">ENFANTS CONCERNÉS</w:t>
      </w:r>
    </w:p>
    <w:p>
      <w:pPr>
        <w:pStyle w:val="Corps"/>
      </w:pPr>
      <w:r>
        <w:t xml:space="preserve">Les enfants concernés sont identifiés dans [Enfants concernés]. Leur âge, leur majorité, leur résidence et leur situation sont distingués enfant par enfant. Le relevé distingue pour chaque enfant sa date de naissance, son âge, sa résidence, sa scolarité, ses besoins particuliers et la mesure le concernant. Les situations individuelles ne sont pas fusionnées.</w:t>
      </w:r>
    </w:p>
    <w:p>
      <w:pPr>
        <w:pStyle w:val="Intertitre"/>
      </w:pPr>
      <w:r>
        <w:t xml:space="preserve">Clause optionnelle : SITUATION DES ENFANTS MINEURS</w:t>
      </w:r>
    </w:p>
    <w:p>
      <w:pPr>
        <w:pStyle w:val="Corps"/>
      </w:pPr>
      <w:r>
        <w:t xml:space="preserve">La situation actuelle des enfants mineurs est décrite dans [Situation des enfants mineurs] et rapprochée de leurs besoins, repères et relations avec chacun des parents. Pour chacun sont précisés rythme scolaire, santé, activités, repères, relations familiales et contraintes de déplacement. Les faits allégués sont distingués des faits établis et des appréciations.</w:t>
      </w:r>
    </w:p>
    <w:p>
      <w:pPr>
        <w:pStyle w:val="Intertitre"/>
      </w:pPr>
      <w:r>
        <w:t xml:space="preserve">Clause optionnelle : ENFANTS MAJEURS NON AUTONOMES</w:t>
      </w:r>
    </w:p>
    <w:p>
      <w:pPr>
        <w:pStyle w:val="Corps"/>
      </w:pPr>
      <w:r>
        <w:t xml:space="preserve">La demande de contribution concernant un enfant majeur repose sur [Situation des enfants majeurs]. Son absence d'autonomie et la réalité de ses besoins sont justifiées. La formation, les ressources propres, les aides, les charges et les démarches d'autonomie sont individualisées. Le bénéficiaire, le mode de versement et les justificatifs attendus sont précisés.</w:t>
      </w:r>
    </w:p>
    <w:p>
      <w:pPr>
        <w:pStyle w:val="Intertitre"/>
      </w:pPr>
      <w:r>
        <w:t xml:space="preserve">ORGANISATION ACTUELLE</w:t>
      </w:r>
    </w:p>
    <w:p>
      <w:pPr>
        <w:pStyle w:val="Corps"/>
      </w:pPr>
      <w:r>
        <w:t xml:space="preserve">L'organisation effectivement suivie avant la saisine est exposée dans [Organisation actuelle]. Les dates, accords et difficultés sont reliés aux pièces. Le calendrier réellement suivi, les transports, les périodes non exécutées et les dépenses assumées sont datés. Cette pratique n'est qualifiée d'accord que si le consentement des deux parents est établi.</w:t>
      </w:r>
    </w:p>
    <w:p>
      <w:pPr>
        <w:pStyle w:val="Intertitre"/>
      </w:pPr>
      <w:r>
        <w:t xml:space="preserve">Quel est l'état de l'accord parental ? — choisir une seule variante</w:t>
      </w:r>
    </w:p>
    <w:p>
      <w:pPr>
        <w:pStyle w:val="Variante"/>
      </w:pPr>
      <w:r>
        <w:t xml:space="preserve">Variante : DÉSACCORD PARENTAL</w:t>
      </w:r>
    </w:p>
    <w:p>
      <w:pPr>
        <w:pStyle w:val="Corps"/>
      </w:pPr>
      <w:r>
        <w:t xml:space="preserve">Les points demeurant en désaccord sont identifiés dans [Accords parentaux] après rappel des démarches amiables [Démarches amiables]. Chaque point est rattaché à une mesure concrète et directement exécutable. Les accords, désaccords, démarches amiables et conséquences pratiques de leur combinaison sont exposés loyalement.</w:t>
      </w:r>
    </w:p>
    <w:p>
      <w:pPr>
        <w:pStyle w:val="Variante"/>
      </w:pPr>
      <w:r>
        <w:t xml:space="preserve">Variante : ACCORD PARTIEL</w:t>
      </w:r>
    </w:p>
    <w:p>
      <w:pPr>
        <w:pStyle w:val="Corps"/>
      </w:pPr>
      <w:r>
        <w:t xml:space="preserve">Les points d'accord et les points restant soumis au juge sont distingués dans [Accords parentaux]. Seules les mesures expressément demandées sont intégrées au dispositif. Chaque point est rattaché à une mesure concrète et directement exécutable. Les accords, désaccords, démarches amiables et conséquences pratiques de leur combinaison sont exposés loyalement.</w:t>
      </w:r>
    </w:p>
    <w:p>
      <w:pPr>
        <w:pStyle w:val="Variante"/>
      </w:pPr>
      <w:r>
        <w:t xml:space="preserve">Variante : CONVENTION PARENTALE À HOMOLOGUER</w:t>
      </w:r>
    </w:p>
    <w:p>
      <w:pPr>
        <w:pStyle w:val="Corps"/>
      </w:pPr>
      <w:r>
        <w:t xml:space="preserve">Les parents sollicitent l'homologation de [Convention parentale] après vérification de leur consentement et de la préservation de l'intérêt des enfants. Chaque point est rattaché à une mesure concrète et directement exécutable. Les accords, désaccords, démarches amiables et conséquences pratiques de leur combinaison sont exposés loyalement.</w:t>
      </w:r>
    </w:p>
    <w:p>
      <w:pPr>
        <w:pStyle w:val="Intertitre"/>
      </w:pPr>
      <w:r>
        <w:t xml:space="preserve">Des violences, une emprise ou un risque sont-ils allégués ? — choisir une seule variante</w:t>
      </w:r>
    </w:p>
    <w:p>
      <w:pPr>
        <w:pStyle w:val="Variante"/>
      </w:pPr>
      <w:r>
        <w:t xml:space="preserve">Variante : AUCUNE VIOLENCE OU EMPRISE ALLÉGUÉE AU DOSSIER</w:t>
      </w:r>
    </w:p>
    <w:p>
      <w:pPr>
        <w:pStyle w:val="Corps"/>
      </w:pPr>
      <w:r>
        <w:t xml:space="preserve">Le contrôle des informations et pièces disponibles n'a identifié, à ce stade, aucune allégation de violence ou d'emprise. Cette constatation ne repose pas sur une valeur par défaut. La branche résulte d'un contrôle explicite des informations disponibles et demeure réévaluable. Les déclarations, plaintes, certificats, décisions et mesures de protection sont distingués selon leur nature.</w:t>
      </w:r>
    </w:p>
    <w:p>
      <w:pPr>
        <w:pStyle w:val="Variante"/>
      </w:pPr>
      <w:r>
        <w:t xml:space="preserve">Variante : VIOLENCES, EMPRISE OU RISQUES ALLÉGUÉS</w:t>
      </w:r>
    </w:p>
    <w:p>
      <w:pPr>
        <w:pStyle w:val="Corps"/>
      </w:pPr>
      <w:r>
        <w:t xml:space="preserve">Les faits et risques sont exposés dans [Violences ou emprise]. Ils sont pris en compte pour la médiation, la résidence, les remises et le droit de visite sans préjuger de leur appréciation judiciaire. La branche résulte d'un contrôle explicite des informations disponibles et demeure réévaluable. Les déclarations, plaintes, certificats, décisions et mesures de protection sont distingués selon leur nature.</w:t>
      </w:r>
    </w:p>
    <w:p>
      <w:pPr>
        <w:pStyle w:val="Intertitre"/>
      </w:pPr>
      <w:r>
        <w:t xml:space="preserve">Quelle route de médiation retenir ? — choisir une seule variante</w:t>
      </w:r>
    </w:p>
    <w:p>
      <w:pPr>
        <w:pStyle w:val="Variante"/>
      </w:pPr>
      <w:r>
        <w:t xml:space="preserve">Variante : AUCUNE MÉDIATION DEMANDÉE</w:t>
      </w:r>
    </w:p>
    <w:p>
      <w:pPr>
        <w:pStyle w:val="Corps"/>
      </w:pPr>
      <w:r>
        <w:t xml:space="preserve">Aucune mesure de médiation n'est sollicitée. Cette position ne dispense pas d'exposer les démarches amiables effectivement entreprises. La solution retenue reste cohérente avec les risques, les démarches déjà accomplies et les mesures urgentes. Les échanges confidentiels ne sont pas reproduits et aucun accord n'est supposé.</w:t>
      </w:r>
    </w:p>
    <w:p>
      <w:pPr>
        <w:pStyle w:val="Variante"/>
      </w:pPr>
      <w:r>
        <w:t xml:space="preserve">Variante : MÉDIATION ANTÉRIEURE</w:t>
      </w:r>
    </w:p>
    <w:p>
      <w:pPr>
        <w:pStyle w:val="Corps"/>
      </w:pPr>
      <w:r>
        <w:t xml:space="preserve">La médiation ou la rencontre d'information antérieure est décrite dans [Médiation familiale]. Son résultat et les points demeurant litigieux sont précisés. La solution retenue reste cohérente avec les risques, les démarches déjà accomplies et les mesures urgentes. Les échanges confidentiels ne sont pas reproduits et aucun accord n'est supposé.</w:t>
      </w:r>
    </w:p>
    <w:p>
      <w:pPr>
        <w:pStyle w:val="Variante"/>
      </w:pPr>
      <w:r>
        <w:t xml:space="preserve">Variante : MÉDIATION SOLLICITÉE</w:t>
      </w:r>
    </w:p>
    <w:p>
      <w:pPr>
        <w:pStyle w:val="Corps"/>
      </w:pPr>
      <w:r>
        <w:t xml:space="preserve">Une mesure de médiation est sollicitée selon [Médiation familiale], après contrôle de l'accord requis et de l'absence de violence ou d'emprise la rendant inadaptée. La solution retenue reste cohérente avec les risques, les démarches déjà accomplies et les mesures urgentes. Les échanges confidentiels ne sont pas reproduits et aucun accord n'est supposé.</w:t>
      </w:r>
    </w:p>
    <w:p>
      <w:pPr>
        <w:pStyle w:val="Variante"/>
      </w:pPr>
      <w:r>
        <w:t xml:space="preserve">Variante : MÉDIATION ÉCARTÉE</w:t>
      </w:r>
    </w:p>
    <w:p>
      <w:pPr>
        <w:pStyle w:val="Corps"/>
      </w:pPr>
      <w:r>
        <w:t xml:space="preserve">La médiation n'est pas proposée en raison des violences ou de l'emprise exposées dans [Violences ou emprise]. Les mesures de sécurité nécessaires sont examinées séparément. La solution retenue reste cohérente avec les risques, les démarches déjà accomplies et les mesures urgentes. Les échanges confidentiels ne sont pas reproduits et aucun accord n'est supposé.</w:t>
      </w:r>
    </w:p>
    <w:p>
      <w:pPr>
        <w:pStyle w:val="Intertitre"/>
      </w:pPr>
      <w:r>
        <w:t xml:space="preserve">Clause optionnelle : INFORMATION ET AUDITION DU MINEUR</w:t>
      </w:r>
    </w:p>
    <w:p>
      <w:pPr>
        <w:pStyle w:val="Corps"/>
      </w:pPr>
      <w:r>
        <w:t xml:space="preserve">L'information donnée au mineur capable de discernement et toute demande ou tout refus d'audition sont consignés dans [Information et audition de l'enfant]. Le mineur n'est pas présenté comme partie. La date, le mode d'information et la réponse de chaque mineur concerné sont distingués. Aucun adulte ne reformule une parole non recueillie ni ne transfère au mineur le choix de la mesure.</w:t>
      </w:r>
    </w:p>
    <w:p>
      <w:pPr>
        <w:pStyle w:val="Intertitre"/>
      </w:pPr>
      <w:r>
        <w:t xml:space="preserve">Clause optionnelle : INTÉRÊT DES ENFANTS</w:t>
      </w:r>
    </w:p>
    <w:p>
      <w:pPr>
        <w:pStyle w:val="Corps"/>
      </w:pPr>
      <w:r>
        <w:t xml:space="preserve">Les demandes sont rapprochées de [Intérêt de l'enfant]. L'analyse distingue les besoins et la situation de chaque enfant sans lui attribuer une préférence non recueillie. L'analyse confronte stabilité, continuité scolaire, disponibilité parentale, distance, fratrie, santé et sécurité. Elle explique pourquoi chaque mesure sollicitée est adaptée et proportionnée pour l'enfant concerné.</w:t>
      </w:r>
    </w:p>
    <w:p>
      <w:pPr>
        <w:pStyle w:val="Intertitre"/>
      </w:pPr>
      <w:r>
        <w:t xml:space="preserve">PAR CES MOTIFS</w:t>
      </w:r>
    </w:p>
    <w:p>
      <w:pPr>
        <w:pStyle w:val="Corps"/>
      </w:pPr>
      <w:r>
        <w:t xml:space="preserve">Il est demandé au juge aux affaires familiales de déclarer la requête recevable et de statuer uniquement sur les mesures activées et motivées ci-après. Chaque chef est numéroté, autonome, motivé et formulé de manière exécutable. Les demandes principales, subsidiaires, provisoires, de rejet et leurs dates d'effet sont expressément distinguées.</w:t>
      </w:r>
    </w:p>
    <w:p>
      <w:pPr>
        <w:pStyle w:val="Intertitre"/>
      </w:pPr>
      <w:r>
        <w:t xml:space="preserve">Quelle demande former sur l'autorité parentale ? — choisir une seule variante</w:t>
      </w:r>
    </w:p>
    <w:p>
      <w:pPr>
        <w:pStyle w:val="Variante"/>
      </w:pPr>
      <w:r>
        <w:t xml:space="preserve">Variante : AUCUNE MODIFICATION DE L'AUTORITÉ PARENTALE</w:t>
      </w:r>
    </w:p>
    <w:p>
      <w:pPr>
        <w:pStyle w:val="Corps"/>
      </w:pPr>
      <w:r>
        <w:t xml:space="preserve">Aucune modification distincte de l'exercice de l'autorité parentale n'est sollicitée dans la présente requête. Le dispositif distingue décisions usuelles, décisions importantes, information réciproque, urgences et autorisations. La mesure est limitée à ce qui est demandé et nécessaire, sans délégation ou renonciation implicite.</w:t>
      </w:r>
    </w:p>
    <w:p>
      <w:pPr>
        <w:pStyle w:val="Variante"/>
      </w:pPr>
      <w:r>
        <w:t xml:space="preserve">Variante : EXERCICE CONJOINT</w:t>
      </w:r>
    </w:p>
    <w:p>
      <w:pPr>
        <w:pStyle w:val="Corps"/>
      </w:pPr>
      <w:r>
        <w:t xml:space="preserve">Il est demandé de maintenir ou fixer l'exercice conjoint de l'autorité parentale selon [Autorité parentale], avec information réciproque pour les décisions importantes. Le dispositif distingue décisions usuelles, décisions importantes, information réciproque, urgences et autorisations. La mesure est limitée à ce qui est demandé et nécessaire, sans délégation ou renonciation implicite.</w:t>
      </w:r>
    </w:p>
    <w:p>
      <w:pPr>
        <w:pStyle w:val="Variante"/>
      </w:pPr>
      <w:r>
        <w:t xml:space="preserve">Variante : EXERCICE CONJOINT AMÉNAGÉ</w:t>
      </w:r>
    </w:p>
    <w:p>
      <w:pPr>
        <w:pStyle w:val="Corps"/>
      </w:pPr>
      <w:r>
        <w:t xml:space="preserve">Il est demandé d'aménager l'exercice conjoint selon [Autorité parentale] afin de rendre les décisions, informations et autorisations précisément exécutables. Le dispositif distingue décisions usuelles, décisions importantes, information réciproque, urgences et autorisations. La mesure est limitée à ce qui est demandé et nécessaire, sans délégation ou renonciation implicite.</w:t>
      </w:r>
    </w:p>
    <w:p>
      <w:pPr>
        <w:pStyle w:val="Variante"/>
      </w:pPr>
      <w:r>
        <w:t xml:space="preserve">Variante : EXERCICE UNILATÉRAL PAR LE DEMANDEUR</w:t>
      </w:r>
    </w:p>
    <w:p>
      <w:pPr>
        <w:pStyle w:val="Corps"/>
      </w:pPr>
      <w:r>
        <w:t xml:space="preserve">Il est demandé de confier au demandeur l'exercice unilatéral de l'autorité parentale pour les motifs [Exercice unilatéral demandé], en précisant le droit d'information de l'autre parent. Le dispositif distingue décisions usuelles, décisions importantes, information réciproque, urgences et autorisations. La mesure est limitée à ce qui est demandé et nécessaire, sans délégation ou renonciation implicite.</w:t>
      </w:r>
    </w:p>
    <w:p>
      <w:pPr>
        <w:pStyle w:val="Variante"/>
      </w:pPr>
      <w:r>
        <w:t xml:space="preserve">Variante : EXERCICE UNILATÉRAL PAR L'AUTRE PARENT</w:t>
      </w:r>
    </w:p>
    <w:p>
      <w:pPr>
        <w:pStyle w:val="Corps"/>
      </w:pPr>
      <w:r>
        <w:t xml:space="preserve">Il est demandé de confier à l'autre parent l'exercice unilatéral de l'autorité parentale selon [Exercice unilatéral demandé], avec les modalités d'information appropriées. Le dispositif distingue décisions usuelles, décisions importantes, information réciproque, urgences et autorisations. La mesure est limitée à ce qui est demandé et nécessaire, sans délégation ou renonciation implicite.</w:t>
      </w:r>
    </w:p>
    <w:p>
      <w:pPr>
        <w:pStyle w:val="Intertitre"/>
      </w:pPr>
      <w:r>
        <w:t xml:space="preserve">Quelle demande former sur la résidence ? — choisir une seule variante</w:t>
      </w:r>
    </w:p>
    <w:p>
      <w:pPr>
        <w:pStyle w:val="Variante"/>
      </w:pPr>
      <w:r>
        <w:t xml:space="preserve">Variante : AUCUNE DEMANDE SUR LA RÉSIDENCE</w:t>
      </w:r>
    </w:p>
    <w:p>
      <w:pPr>
        <w:pStyle w:val="Corps"/>
      </w:pPr>
      <w:r>
        <w:t xml:space="preserve">Aucune fixation ou modification de la résidence habituelle des enfants mineurs n'est sollicitée dans la présente requête. La mesure est motivée par le logement, l'école, les transports, la disponibilité, la fratrie et la continuité des repères. Le calendrier, les transitions, la date d'effet et le réexamen éventuel sont précis.</w:t>
      </w:r>
    </w:p>
    <w:p>
      <w:pPr>
        <w:pStyle w:val="Variante"/>
      </w:pPr>
      <w:r>
        <w:t xml:space="preserve">Variante : RÉSIDENCE CHEZ LE DEMANDEUR</w:t>
      </w:r>
    </w:p>
    <w:p>
      <w:pPr>
        <w:pStyle w:val="Corps"/>
      </w:pPr>
      <w:r>
        <w:t xml:space="preserve">Il est demandé de fixer la résidence habituelle des enfants à [Résidence habituelle] auprès du demandeur, au regard de leur intérêt et de l'organisation proposée. La mesure est motivée par le logement, l'école, les transports, la disponibilité, la fratrie et la continuité des repères. Le calendrier, les transitions, la date d'effet et le réexamen éventuel sont précis.</w:t>
      </w:r>
    </w:p>
    <w:p>
      <w:pPr>
        <w:pStyle w:val="Variante"/>
      </w:pPr>
      <w:r>
        <w:t xml:space="preserve">Variante : RÉSIDENCE CHEZ L'AUTRE PARENT</w:t>
      </w:r>
    </w:p>
    <w:p>
      <w:pPr>
        <w:pStyle w:val="Corps"/>
      </w:pPr>
      <w:r>
        <w:t xml:space="preserve">Il est demandé de fixer la résidence habituelle des enfants à [Résidence habituelle] auprès de l'autre parent, selon l'organisation motivée au dossier. La mesure est motivée par le logement, l'école, les transports, la disponibilité, la fratrie et la continuité des repères. Le calendrier, les transitions, la date d'effet et le réexamen éventuel sont précis.</w:t>
      </w:r>
    </w:p>
    <w:p>
      <w:pPr>
        <w:pStyle w:val="Variante"/>
      </w:pPr>
      <w:r>
        <w:t xml:space="preserve">Variante : RÉSIDENCE ALTERNÉE</w:t>
      </w:r>
    </w:p>
    <w:p>
      <w:pPr>
        <w:pStyle w:val="Corps"/>
      </w:pPr>
      <w:r>
        <w:t xml:space="preserve">Il est demandé de fixer la résidence en alternance selon [Calendrier de résidence alternée], incluant les transitions, vacances, jours fériés et échanges d'informations. La mesure est motivée par le logement, l'école, les transports, la disponibilité, la fratrie et la continuité des repères. Le calendrier, les transitions, la date d'effet et le réexamen éventuel sont précis.</w:t>
      </w:r>
    </w:p>
    <w:p>
      <w:pPr>
        <w:pStyle w:val="Variante"/>
      </w:pPr>
      <w:r>
        <w:t xml:space="preserve">Variante : RÉSIDENCE ALTERNÉE PROVISOIRE</w:t>
      </w:r>
    </w:p>
    <w:p>
      <w:pPr>
        <w:pStyle w:val="Corps"/>
      </w:pPr>
      <w:r>
        <w:t xml:space="preserve">Il est demandé d'ordonner à titre provisoire une résidence alternée selon [Calendrier de résidence alternée], avant réexamen à l'issue de la période fixée par le juge. La mesure est motivée par le logement, l'école, les transports, la disponibilité, la fratrie et la continuité des repères. Le calendrier, les transitions, la date d'effet et le réexamen éventuel sont précis.</w:t>
      </w:r>
    </w:p>
    <w:p>
      <w:pPr>
        <w:pStyle w:val="Intertitre"/>
      </w:pPr>
      <w:r>
        <w:t xml:space="preserve">Quelle demande former sur le droit de visite ? — choisir une seule variante</w:t>
      </w:r>
    </w:p>
    <w:p>
      <w:pPr>
        <w:pStyle w:val="Variante"/>
      </w:pPr>
      <w:r>
        <w:t xml:space="preserve">Variante : AUCUNE DEMANDE SUR LE DROIT DE VISITE</w:t>
      </w:r>
    </w:p>
    <w:p>
      <w:pPr>
        <w:pStyle w:val="Corps"/>
      </w:pPr>
      <w:r>
        <w:t xml:space="preserve">Aucune fixation ou modification distincte du droit de visite et d'hébergement n'est sollicitée. Le dispositif précise fréquence, durée, horaires, vacances, fêtes, progressivité et conditions de réexamen selon la mesure retenue. Toute restriction est datée, proportionnée et rapprochée des pièces.</w:t>
      </w:r>
    </w:p>
    <w:p>
      <w:pPr>
        <w:pStyle w:val="Variante"/>
      </w:pPr>
      <w:r>
        <w:t xml:space="preserve">Variante : DROIT DE VISITE ET D'HÉBERGEMENT</w:t>
      </w:r>
    </w:p>
    <w:p>
      <w:pPr>
        <w:pStyle w:val="Corps"/>
      </w:pPr>
      <w:r>
        <w:t xml:space="preserve">Il est demandé de fixer le droit de visite et d'hébergement selon [Droit de visite et d'hébergement], avec des horaires, vacances et remises directement exécutables. Le dispositif précise fréquence, durée, horaires, vacances, fêtes, progressivité et conditions de réexamen selon la mesure retenue. Toute restriction est datée, proportionnée et rapprochée des pièces.</w:t>
      </w:r>
    </w:p>
    <w:p>
      <w:pPr>
        <w:pStyle w:val="Variante"/>
      </w:pPr>
      <w:r>
        <w:t xml:space="preserve">Variante : DROIT DE VISITE AMÉNAGÉ</w:t>
      </w:r>
    </w:p>
    <w:p>
      <w:pPr>
        <w:pStyle w:val="Corps"/>
      </w:pPr>
      <w:r>
        <w:t xml:space="preserve">Il est demandé d'aménager le droit de visite selon [Droit de visite et d'hébergement] afin de tenir compte de l'âge, des contraintes et de l'intérêt de chaque enfant. Le dispositif précise fréquence, durée, horaires, vacances, fêtes, progressivité et conditions de réexamen selon la mesure retenue. Toute restriction est datée, proportionnée et rapprochée des pièces.</w:t>
      </w:r>
    </w:p>
    <w:p>
      <w:pPr>
        <w:pStyle w:val="Variante"/>
      </w:pPr>
      <w:r>
        <w:t xml:space="preserve">Variante : DROIT DE VISITE EN ESPACE DE RENCONTRE</w:t>
      </w:r>
    </w:p>
    <w:p>
      <w:pPr>
        <w:pStyle w:val="Corps"/>
      </w:pPr>
      <w:r>
        <w:t xml:space="preserve">Il est demandé d'organiser les rencontres selon [Espace de rencontre] pour les motifs [Restriction du droit de visite], par décision spécialement motivée. Le dispositif précise fréquence, durée, horaires, vacances, fêtes, progressivité et conditions de réexamen selon la mesure retenue. Toute restriction est datée, proportionnée et rapprochée des pièces.</w:t>
      </w:r>
    </w:p>
    <w:p>
      <w:pPr>
        <w:pStyle w:val="Variante"/>
      </w:pPr>
      <w:r>
        <w:t xml:space="preserve">Variante : SUSPENSION DU DROIT DE VISITE</w:t>
      </w:r>
    </w:p>
    <w:p>
      <w:pPr>
        <w:pStyle w:val="Corps"/>
      </w:pPr>
      <w:r>
        <w:t xml:space="preserve">Il est demandé de suspendre le droit de visite pour les motifs graves [Restriction du droit de visite], avec les conditions de réexamen adaptées à l'intérêt de l'enfant. Le dispositif précise fréquence, durée, horaires, vacances, fêtes, progressivité et conditions de réexamen selon la mesure retenue. Toute restriction est datée, proportionnée et rapprochée des pièces.</w:t>
      </w:r>
    </w:p>
    <w:p>
      <w:pPr>
        <w:pStyle w:val="Variante"/>
      </w:pPr>
      <w:r>
        <w:t xml:space="preserve">Variante : DROIT DE VISITE RÉSERVÉ</w:t>
      </w:r>
    </w:p>
    <w:p>
      <w:pPr>
        <w:pStyle w:val="Corps"/>
      </w:pPr>
      <w:r>
        <w:t xml:space="preserve">Il est demandé de réserver la fixation du droit de visite pour les motifs [Restriction du droit de visite], sans confondre cette demande avec une suspension d'un droit déjà fixé. Le dispositif précise fréquence, durée, horaires, vacances, fêtes, progressivité et conditions de réexamen selon la mesure retenue. Toute restriction est datée, proportionnée et rapprochée des pièces.</w:t>
      </w:r>
    </w:p>
    <w:p>
      <w:pPr>
        <w:pStyle w:val="Intertitre"/>
      </w:pPr>
      <w:r>
        <w:t xml:space="preserve">Quelles modalités de remise demander ? — choisir une seule variante</w:t>
      </w:r>
    </w:p>
    <w:p>
      <w:pPr>
        <w:pStyle w:val="Variante"/>
      </w:pPr>
      <w:r>
        <w:t xml:space="preserve">Variante : AUCUNE MODALITÉ DE REMISE DISTINCTE</w:t>
      </w:r>
    </w:p>
    <w:p>
      <w:pPr>
        <w:pStyle w:val="Corps"/>
      </w:pPr>
      <w:r>
        <w:t xml:space="preserve">Aucune modalité supplémentaire de remise de l'enfant n'est demandée au-delà du calendrier retenu. Le lieu, l'heure, le parent chargé du transport, les retards, les effets personnels et les médicaments sont traités. Un tiers ou un lieu sécurisé n'est retenu que s'il est identifié et justifié.</w:t>
      </w:r>
    </w:p>
    <w:p>
      <w:pPr>
        <w:pStyle w:val="Variante"/>
      </w:pPr>
      <w:r>
        <w:t xml:space="preserve">Variante : REMISE DE L'ENFANT</w:t>
      </w:r>
    </w:p>
    <w:p>
      <w:pPr>
        <w:pStyle w:val="Corps"/>
      </w:pPr>
      <w:r>
        <w:t xml:space="preserve">La remise de l'enfant est organisée selon [Remise de l'enfant], avec répartition du transport, ponctualité et information en cas d'empêchement. Le lieu, l'heure, le parent chargé du transport, les retards, les effets personnels et les médicaments sont traités. Un tiers ou un lieu sécurisé n'est retenu que s'il est identifié et justifié.</w:t>
      </w:r>
    </w:p>
    <w:p>
      <w:pPr>
        <w:pStyle w:val="Variante"/>
      </w:pPr>
      <w:r>
        <w:t xml:space="preserve">Variante : REMISE SÉCURISÉE</w:t>
      </w:r>
    </w:p>
    <w:p>
      <w:pPr>
        <w:pStyle w:val="Corps"/>
      </w:pPr>
      <w:r>
        <w:t xml:space="preserve">Il est demandé d'organiser la remise selon [Remise de l'enfant] afin qu'elle présente les garanties nécessaires au regard des risques établis. Le lieu, l'heure, le parent chargé du transport, les retards, les effets personnels et les médicaments sont traités. Un tiers ou un lieu sécurisé n'est retenu que s'il est identifié et justifié.</w:t>
      </w:r>
    </w:p>
    <w:p>
      <w:pPr>
        <w:pStyle w:val="Intertitre"/>
      </w:pPr>
      <w:r>
        <w:t xml:space="preserve">Clause optionnelle : SCOLARITÉ ET SANTÉ</w:t>
      </w:r>
    </w:p>
    <w:p>
      <w:pPr>
        <w:pStyle w:val="Corps"/>
      </w:pPr>
      <w:r>
        <w:t xml:space="preserve">Les informations, consultations et décisions relatives à la scolarité et à la santé sont organisées selon [Scolarité et santé]. Sont distingués accès aux informations, consultations, décisions non urgentes, urgences, prescriptions et remboursement des frais. Les coordonnées utiles sont transmises selon un canal défini.</w:t>
      </w:r>
    </w:p>
    <w:p>
      <w:pPr>
        <w:pStyle w:val="Intertitre"/>
      </w:pPr>
      <w:r>
        <w:t xml:space="preserve">Clause optionnelle : VOYAGES ET DOCUMENTS DE L'ENFANT</w:t>
      </w:r>
    </w:p>
    <w:p>
      <w:pPr>
        <w:pStyle w:val="Corps"/>
      </w:pPr>
      <w:r>
        <w:t xml:space="preserve">Les passeports, voyages, informations préalables et éventuelle interdiction de sortie sont traités selon [Voyages et documents] sans étendre la demande au-delà des risques justifiés. Le délai d'information, la destination, les coordonnées, les titres de voyage et les autorisations nécessaires sont précisés. Une restriction n'est sollicitée que si elle est motivée et proportionnée.</w:t>
      </w:r>
    </w:p>
    <w:p>
      <w:pPr>
        <w:pStyle w:val="Intertitre"/>
      </w:pPr>
      <w:r>
        <w:t xml:space="preserve">Clause optionnelle : DROIT À L'IMAGE DE L'ENFANT</w:t>
      </w:r>
    </w:p>
    <w:p>
      <w:pPr>
        <w:pStyle w:val="Corps"/>
      </w:pPr>
      <w:r>
        <w:t xml:space="preserve">Il est demandé de statuer sur la diffusion de contenus relatifs à l'enfant selon [Droit à l'image], au regard du désaccord parental établi. La demande identifie les supports, usages, destinataires et limites recherchées sans interdire au-delà du désaccord établi. La vie privée et la sécurité de l'enfant guident la mesure.</w:t>
      </w:r>
    </w:p>
    <w:p>
      <w:pPr>
        <w:pStyle w:val="Intertitre"/>
      </w:pPr>
      <w:r>
        <w:t xml:space="preserve">Quelle demande former sur la contribution ? — choisir une seule variante</w:t>
      </w:r>
    </w:p>
    <w:p>
      <w:pPr>
        <w:pStyle w:val="Variante"/>
      </w:pPr>
      <w:r>
        <w:t xml:space="preserve">Variante : AUCUNE DEMANDE DE CONTRIBUTION</w:t>
      </w:r>
    </w:p>
    <w:p>
      <w:pPr>
        <w:pStyle w:val="Corps"/>
      </w:pPr>
      <w:r>
        <w:t xml:space="preserve">Aucune fixation ou modification d'une contribution en numéraire n'est sollicitée dans la présente requête. La mesure précise montant ou prise en charge, périodicité, bénéficiaire, date d'effet, indexation, justificatifs et terme éventuel. Toute évolution est comparée aux ressources, charges et besoins actuels.</w:t>
      </w:r>
    </w:p>
    <w:p>
      <w:pPr>
        <w:pStyle w:val="Variante"/>
      </w:pPr>
      <w:r>
        <w:t xml:space="preserve">Variante : FIXATION D'UNE CONTRIBUTION</w:t>
      </w:r>
    </w:p>
    <w:p>
      <w:pPr>
        <w:pStyle w:val="Corps"/>
      </w:pPr>
      <w:r>
        <w:t xml:space="preserve">Il est demandé de fixer une contribution de [Montant de la contribution] selon [Modalités de la contribution], après comparaison des ressources des parents et des besoins des enfants. La mesure précise montant ou prise en charge, périodicité, bénéficiaire, date d'effet, indexation, justificatifs et terme éventuel. Toute évolution est comparée aux ressources, charges et besoins actuels.</w:t>
      </w:r>
    </w:p>
    <w:p>
      <w:pPr>
        <w:pStyle w:val="Variante"/>
      </w:pPr>
      <w:r>
        <w:t xml:space="preserve">Variante : AUGMENTATION DE LA CONTRIBUTION</w:t>
      </w:r>
    </w:p>
    <w:p>
      <w:pPr>
        <w:pStyle w:val="Corps"/>
      </w:pPr>
      <w:r>
        <w:t xml:space="preserve">Il est demandé de porter la contribution à [Montant de la contribution] selon [Modification de la contribution], en raison des changements établis depuis la décision antérieure. La mesure précise montant ou prise en charge, périodicité, bénéficiaire, date d'effet, indexation, justificatifs et terme éventuel. Toute évolution est comparée aux ressources, charges et besoins actuels.</w:t>
      </w:r>
    </w:p>
    <w:p>
      <w:pPr>
        <w:pStyle w:val="Variante"/>
      </w:pPr>
      <w:r>
        <w:t xml:space="preserve">Variante : RÉDUCTION DE LA CONTRIBUTION</w:t>
      </w:r>
    </w:p>
    <w:p>
      <w:pPr>
        <w:pStyle w:val="Corps"/>
      </w:pPr>
      <w:r>
        <w:t xml:space="preserve">Il est demandé de ramener la contribution à [Montant de la contribution] selon [Modification de la contribution], sans effet rétroactif non expressément demandé et justifié. La mesure précise montant ou prise en charge, périodicité, bénéficiaire, date d'effet, indexation, justificatifs et terme éventuel. Toute évolution est comparée aux ressources, charges et besoins actuels.</w:t>
      </w:r>
    </w:p>
    <w:p>
      <w:pPr>
        <w:pStyle w:val="Variante"/>
      </w:pPr>
      <w:r>
        <w:t xml:space="preserve">Variante : SUSPENSION DE LA CONTRIBUTION</w:t>
      </w:r>
    </w:p>
    <w:p>
      <w:pPr>
        <w:pStyle w:val="Corps"/>
      </w:pPr>
      <w:r>
        <w:t xml:space="preserve">Il est demandé de suspendre la contribution selon [Modification de la contribution], au regard des circonstances nouvelles, de leur durée et des besoins persistants de l'enfant. La mesure précise montant ou prise en charge, périodicité, bénéficiaire, date d'effet, indexation, justificatifs et terme éventuel. Toute évolution est comparée aux ressources, charges et besoins actuels.</w:t>
      </w:r>
    </w:p>
    <w:p>
      <w:pPr>
        <w:pStyle w:val="Variante"/>
      </w:pPr>
      <w:r>
        <w:t xml:space="preserve">Variante : SUPPRESSION DE LA CONTRIBUTION</w:t>
      </w:r>
    </w:p>
    <w:p>
      <w:pPr>
        <w:pStyle w:val="Corps"/>
      </w:pPr>
      <w:r>
        <w:t xml:space="preserve">Il est demandé de supprimer la contribution selon [Modification de la contribution] après justification de l'évolution durable des besoins et capacités contributives. La mesure précise montant ou prise en charge, périodicité, bénéficiaire, date d'effet, indexation, justificatifs et terme éventuel. Toute évolution est comparée aux ressources, charges et besoins actuels.</w:t>
      </w:r>
    </w:p>
    <w:p>
      <w:pPr>
        <w:pStyle w:val="Variante"/>
      </w:pPr>
      <w:r>
        <w:t xml:space="preserve">Variante : PRISE EN CHARGE DIRECTE DES FRAIS</w:t>
      </w:r>
    </w:p>
    <w:p>
      <w:pPr>
        <w:pStyle w:val="Corps"/>
      </w:pPr>
      <w:r>
        <w:t xml:space="preserve">Il est demandé d'organiser la prise en charge directe selon [Prise en charge directe], avec catégories, proportions, justificatifs et délais de remboursement. La mesure précise montant ou prise en charge, périodicité, bénéficiaire, date d'effet, indexation, justificatifs et terme éventuel. Toute évolution est comparée aux ressources, charges et besoins actuels.</w:t>
      </w:r>
    </w:p>
    <w:p>
      <w:pPr>
        <w:pStyle w:val="Variante"/>
      </w:pPr>
      <w:r>
        <w:t xml:space="preserve">Variante : CONTRIBUTION POUR ENFANT MAJEUR</w:t>
      </w:r>
    </w:p>
    <w:p>
      <w:pPr>
        <w:pStyle w:val="Corps"/>
      </w:pPr>
      <w:r>
        <w:t xml:space="preserve">Il est demandé de fixer ou maintenir une contribution de [Montant de la contribution] selon [Modalités de la contribution], au regard de [Situation des enfants majeurs]. La mesure précise montant ou prise en charge, périodicité, bénéficiaire, date d'effet, indexation, justificatifs et terme éventuel. Toute évolution est comparée aux ressources, charges et besoins actuels.</w:t>
      </w:r>
    </w:p>
    <w:p>
      <w:pPr>
        <w:pStyle w:val="Intertitre"/>
      </w:pPr>
      <w:r>
        <w:t xml:space="preserve">Quel parent serait débiteur de la contribution en numéraire ? — choisir une seule variante</w:t>
      </w:r>
    </w:p>
    <w:p>
      <w:pPr>
        <w:pStyle w:val="Variante"/>
      </w:pPr>
      <w:r>
        <w:t xml:space="preserve">Variante : DÉBITEUR : DEMANDEUR</w:t>
      </w:r>
    </w:p>
    <w:p>
      <w:pPr>
        <w:pStyle w:val="Corps"/>
      </w:pPr>
      <w:r>
        <w:t xml:space="preserve">La contribution est demandée à la charge du demandeur et au bénéfice de l'autre parent selon [Modalités de la contribution]. La qualité de débiteur résulte du calcul et des demandes vérifiées, jamais d'une valeur prédéfinie. Les motifs, le dispositif, le bénéficiaire et le mode de paiement restent concordants.</w:t>
      </w:r>
    </w:p>
    <w:p>
      <w:pPr>
        <w:pStyle w:val="Variante"/>
      </w:pPr>
      <w:r>
        <w:t xml:space="preserve">Variante : DÉBITEUR : AUTRE PARENT</w:t>
      </w:r>
    </w:p>
    <w:p>
      <w:pPr>
        <w:pStyle w:val="Corps"/>
      </w:pPr>
      <w:r>
        <w:t xml:space="preserve">La contribution est demandée à la charge de l'autre parent et au bénéfice du demandeur selon [Modalités de la contribution]. La qualité de débiteur résulte du calcul et des demandes vérifiées, jamais d'une valeur prédéfinie. Les motifs, le dispositif, le bénéficiaire et le mode de paiement restent concordants.</w:t>
      </w:r>
    </w:p>
    <w:p>
      <w:pPr>
        <w:pStyle w:val="Variante"/>
      </w:pPr>
      <w:r>
        <w:t xml:space="preserve">Variante : AUCUN DÉBITEUR EN NUMÉRAIRE</w:t>
      </w:r>
    </w:p>
    <w:p>
      <w:pPr>
        <w:pStyle w:val="Corps"/>
      </w:pPr>
      <w:r>
        <w:t xml:space="preserve">Aucun parent n'est désigné comme débiteur d'une contribution en numéraire dans la route actuellement retenue. La qualité de débiteur résulte du calcul et des demandes vérifiées, jamais d'une valeur prédéfinie. Les motifs, le dispositif, le bénéficiaire et le mode de paiement restent concordants.</w:t>
      </w:r>
    </w:p>
    <w:p>
      <w:pPr>
        <w:pStyle w:val="Intertitre"/>
      </w:pPr>
      <w:r>
        <w:t xml:space="preserve">Clause optionnelle : RESSOURCES, CHARGES ET BESOINS</w:t>
      </w:r>
    </w:p>
    <w:p>
      <w:pPr>
        <w:pStyle w:val="Corps"/>
      </w:pPr>
      <w:r>
        <w:t xml:space="preserve">La demande est étayée par [Ressources et charges du demandeur], [Ressources et charges de l'autre parent] et [Besoins des enfants]. Toute donnée non vérifiée concernant l'autre parent est signalée comme telle. Les revenus nets, prestations, charges fixes, dettes pertinentes et capacités d'accueil sont datés. Les besoins sont ventilés par enfant et par catégorie, avec indication des données adverses non vérifiées.</w:t>
      </w:r>
    </w:p>
    <w:p>
      <w:pPr>
        <w:pStyle w:val="Intertitre"/>
      </w:pPr>
      <w:r>
        <w:t xml:space="preserve">Clause optionnelle : EXÉCUTION ANTÉRIEURE</w:t>
      </w:r>
    </w:p>
    <w:p>
      <w:pPr>
        <w:pStyle w:val="Corps"/>
      </w:pPr>
      <w:r>
        <w:t xml:space="preserve">L'exécution de la contribution antérieure est retracée dans [Historique de paiement] uniquement pour éclairer la modification demandée, sans transformer la requête en procédure de recouvrement. Le relevé distingue échéances dues, paiements reçus, incidents et justificatifs sans transformer la saisine en recouvrement. Aucun solde n'est affirmé sans rapprochement de la décision applicable.</w:t>
      </w:r>
    </w:p>
    <w:p>
      <w:pPr>
        <w:pStyle w:val="Intertitre"/>
      </w:pPr>
      <w:r>
        <w:t xml:space="preserve">Clause optionnelle : FRAIS EXCEPTIONNELS</w:t>
      </w:r>
    </w:p>
    <w:p>
      <w:pPr>
        <w:pStyle w:val="Corps"/>
      </w:pPr>
      <w:r>
        <w:t xml:space="preserve">Les frais exceptionnels sont répartis selon [Frais exceptionnels], avec définition, accord préalable, justificatifs, proportion et remboursement. Les dépenses incluses et exclues, le taux de partage, l'urgence, l'accord préalable, l'avance et le délai de remboursement sont définis afin d'éviter une formule générale inexécutable.</w:t>
      </w:r>
    </w:p>
    <w:p>
      <w:pPr>
        <w:pStyle w:val="Intertitre"/>
      </w:pPr>
      <w:r>
        <w:t xml:space="preserve">Quelle route retenir pour l'intermédiation financière ? — choisir une seule variante</w:t>
      </w:r>
    </w:p>
    <w:p>
      <w:pPr>
        <w:pStyle w:val="Variante"/>
      </w:pPr>
      <w:r>
        <w:t xml:space="preserve">Variante : INTERMÉDIATION NON APPLICABLE</w:t>
      </w:r>
    </w:p>
    <w:p>
      <w:pPr>
        <w:pStyle w:val="Corps"/>
      </w:pPr>
      <w:r>
        <w:t xml:space="preserve">Aucune intermédiation financière n'est demandée lorsque la route retenue ne fixe pas de pension en numéraire. La branche est cohérente avec l'existence d'une pension en numéraire et les exceptions vérifiées. Aucun refus, incompatibilité ou traitement par l'organisme n'est présenté comme automatique sans fondement.</w:t>
      </w:r>
    </w:p>
    <w:p>
      <w:pPr>
        <w:pStyle w:val="Variante"/>
      </w:pPr>
      <w:r>
        <w:t xml:space="preserve">Variante : INTERMÉDIATION FINANCIÈRE</w:t>
      </w:r>
    </w:p>
    <w:p>
      <w:pPr>
        <w:pStyle w:val="Corps"/>
      </w:pPr>
      <w:r>
        <w:t xml:space="preserve">Il est demandé de mettre en place l'intermédiation financière pour la part en numéraire de la contribution selon le régime applicable. La branche est cohérente avec l'existence d'une pension en numéraire et les exceptions vérifiées. Aucun refus, incompatibilité ou traitement par l'organisme n'est présenté comme automatique sans fondement.</w:t>
      </w:r>
    </w:p>
    <w:p>
      <w:pPr>
        <w:pStyle w:val="Variante"/>
      </w:pPr>
      <w:r>
        <w:t xml:space="preserve">Variante : REFUS CONJOINT D'INTERMÉDIATION</w:t>
      </w:r>
    </w:p>
    <w:p>
      <w:pPr>
        <w:pStyle w:val="Corps"/>
      </w:pPr>
      <w:r>
        <w:t xml:space="preserve">Les deux parents expriment le refus concordant décrit dans [Refus conjoint d'intermédiation]. Cette exception doit être expressément contrôlée avant export. La branche est cohérente avec l'existence d'une pension en numéraire et les exceptions vérifiées. Aucun refus, incompatibilité ou traitement par l'organisme n'est présenté comme automatique sans fondement.</w:t>
      </w:r>
    </w:p>
    <w:p>
      <w:pPr>
        <w:pStyle w:val="Variante"/>
      </w:pPr>
      <w:r>
        <w:t xml:space="preserve">Variante : INCOMPATIBILITÉ EXCEPTIONNELLE</w:t>
      </w:r>
    </w:p>
    <w:p>
      <w:pPr>
        <w:pStyle w:val="Corps"/>
      </w:pPr>
      <w:r>
        <w:t xml:space="preserve">Il est demandé au juge d'écarter exceptionnellement l'intermédiation pour les motifs spécialement exposés dans [Incompatibilité avec l'intermédiation]. La branche est cohérente avec l'existence d'une pension en numéraire et les exceptions vérifiées. Aucun refus, incompatibilité ou traitement par l'organisme n'est présenté comme automatique sans fondement.</w:t>
      </w:r>
    </w:p>
    <w:p>
      <w:pPr>
        <w:pStyle w:val="Intertitre"/>
      </w:pPr>
      <w:r>
        <w:t xml:space="preserve">Clause optionnelle : ENQUÊTE OU MESURE D'INSTRUCTION</w:t>
      </w:r>
    </w:p>
    <w:p>
      <w:pPr>
        <w:pStyle w:val="Corps"/>
      </w:pPr>
      <w:r>
        <w:t xml:space="preserve">La mesure d'enquête ou d'instruction sollicitée est définie par [Intérêt de l'enfant]. Son objet, son utilité et son périmètre sont individualisés. La mesure précise son objet, son utilité, son périmètre, les questions à examiner et les pièces utiles. Elle reste proportionnée et ne délègue pas au technicien la décision du juge.</w:t>
      </w:r>
    </w:p>
    <w:p>
      <w:pPr>
        <w:pStyle w:val="Intertitre"/>
      </w:pPr>
      <w:r>
        <w:t xml:space="preserve">Clause optionnelle : FRAIS NON COMPRIS DANS LES DÉPENS</w:t>
      </w:r>
    </w:p>
    <w:p>
      <w:pPr>
        <w:pStyle w:val="Corps"/>
      </w:pPr>
      <w:r>
        <w:t xml:space="preserve">Il est demandé de condamner l'autre partie à payer [Frais irrépétibles] au titre des frais non compris dans les dépens, selon l'équité et les frais justifiés. Le montant est distingué des dépens, des pensions et des frais exceptionnels. La demande est appuyée par les frais exposés et tient compte de la situation économique connue des parties.</w:t>
      </w:r>
    </w:p>
    <w:p>
      <w:pPr>
        <w:pStyle w:val="Intertitre"/>
      </w:pPr>
      <w:r>
        <w:t xml:space="preserve">Clause optionnelle : DÉPENS</w:t>
      </w:r>
    </w:p>
    <w:p>
      <w:pPr>
        <w:pStyle w:val="Corps"/>
      </w:pPr>
      <w:r>
        <w:t xml:space="preserve">Il est demandé de statuer sur les dépens selon [Dépens], distinctement des frais non compris dans les dépens. La demande précise qui doit supporter les dépens ou sollicite leur partage. Elle n'y inclut ni pension, ni honoraires hors dépens, ni dépenses courantes ou exceptionnelles des enfants.</w:t>
      </w:r>
    </w:p>
    <w:p>
      <w:pPr>
        <w:pStyle w:val="Intertitre"/>
      </w:pPr>
      <w:r>
        <w:t xml:space="preserve">BORDEREAU DE PIÈCES</w:t>
      </w:r>
    </w:p>
    <w:p>
      <w:pPr>
        <w:pStyle w:val="Corps"/>
      </w:pPr>
      <w:r>
        <w:t xml:space="preserve">Le bordereau [Bordereau de pièces] numérote les pièces d'état civil, décisions, ressources, charges, besoins des enfants, échanges et justificatifs invoqués. Chaque pièce reçoit un numéro, un intitulé, une date et, si utile, l'enfant ou la demande concernée. Les renvois du texte sont concordants et les données non nécessaires sont occultées.</w:t>
      </w:r>
    </w:p>
    <w:p>
      <w:pPr>
        <w:pStyle w:val="Intertitre"/>
      </w:pPr>
      <w:r>
        <w:t xml:space="preserve">Clause optionnelle : DATE ET SIGNATURE DU DEMANDEUR</w:t>
      </w:r>
    </w:p>
    <w:p>
      <w:pPr>
        <w:pStyle w:val="Corps"/>
      </w:pPr>
      <w:r>
        <w:t xml:space="preserve">La requête unilatérale présentée sans avocat est datée et signée par [Signature du demandeur] après contrôle de sa version et de ses annexes. Le signataire contrôle le dispositif, les dates, les annexes et le bordereau avant signature. Toute correction postérieure produit une nouvelle version identifiée, concordante avec celle transmise au greffe.</w:t>
      </w:r>
    </w:p>
    <w:p>
      <w:pPr>
        <w:pStyle w:val="Intertitre"/>
      </w:pPr>
      <w:r>
        <w:t xml:space="preserve">Clause optionnelle : SIGNATURES DES DEUX PARENTS</w:t>
      </w:r>
    </w:p>
    <w:p>
      <w:pPr>
        <w:pStyle w:val="Corps"/>
      </w:pPr>
      <w:r>
        <w:t xml:space="preserve">La requête conjointe et la convention soumise sont datées et signées selon [Signatures des deux parents] après contrôle de l'identité et du consentement des deux parents. Le signataire contrôle le dispositif, les dates, les annexes et le bordereau avant signature. Toute correction postérieure produit une nouvelle version identifiée, concordante avec celle transmise au greffe.</w:t>
      </w:r>
    </w:p>
    <w:p>
      <w:pPr>
        <w:pStyle w:val="Intertitre"/>
      </w:pPr>
      <w:r>
        <w:t xml:space="preserve">Clause optionnelle : SIGNATURE DE L'AVOCAT</w:t>
      </w:r>
    </w:p>
    <w:p>
      <w:pPr>
        <w:pStyle w:val="Corps"/>
      </w:pPr>
      <w:r>
        <w:t xml:space="preserve">La requête présentée par avocat est datée et signée par [Signature de l'avocat] après contrôle du mandat, des demandes et des pièces. Le signataire contrôle le dispositif, les dates, les annexes et le bordereau avant signature. Toute correction postérieure produit une nouvelle version identifiée, concordante avec celle transmise au greffe.</w:t>
      </w:r>
    </w:p>
    <w:p>
      <w:pPr>
        <w:pStyle w:val="Intertitre"/>
      </w:pPr>
      <w:r>
        <w:t xml:space="preserve">Clause optionnelle : REQUÊTE ARRÊTÉE</w:t>
      </w:r>
    </w:p>
    <w:p>
      <w:pPr>
        <w:pStyle w:val="Corps"/>
      </w:pPr>
      <w:r>
        <w:t xml:space="preserve">La requête est arrêtée dans la configuration résultant des choix vérifiés. Aucun chef non motivé ou non repris au dispositif n'est réputé demandé. Le contrôle final rapproche faits, motifs, demandes, décisions antérieures, signatures et pièces. Les branches non retenues restent absentes de la composition transmise au juge.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