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OBSERVATIONS EN RÉPONSE À UNE PROPOSITION DE RECTIFICATION FISCALE</w:t>
      </w:r>
    </w:p>
    <w:p>
      <w:pPr>
        <w:pStyle w:val="Intertitre"/>
      </w:pPr>
      <w:r>
        <w:t xml:space="preserve">Observations en réponse à une proposition de rectification</w:t>
      </w:r>
    </w:p>
    <w:p>
      <w:pPr>
        <w:pStyle w:val="Corps"/>
      </w:pPr>
      <w:r>
        <w:t xml:space="preserve">Observations en réponse à la proposition de rectification référencée [Proposition référence].</w:t>
      </w:r>
    </w:p>
    <w:p>
      <w:pPr>
        <w:pStyle w:val="Corps"/>
      </w:pPr>
      <w:r>
        <w:t xml:space="preserve">Les observations identifient la proposition, sa date de réception, les impôts, périodes et chefs concernés. Elles précisent le délai utilisé et distinguent la réponse initiale d'un complément transmis dans le même cadre.</w:t>
      </w:r>
    </w:p>
    <w:p>
      <w:pPr>
        <w:pStyle w:val="Intertitre"/>
      </w:pPr>
      <w:r>
        <w:t xml:space="preserve">Service destinataire</w:t>
      </w:r>
    </w:p>
    <w:p>
      <w:pPr>
        <w:pStyle w:val="Corps"/>
      </w:pPr>
      <w:r>
        <w:t xml:space="preserve">Les présentes observations sont adressées à [Fiscal service nom], situé [Fiscal service adresse], service destinataire de la proposition identifiée ci-dessous.</w:t>
      </w:r>
    </w:p>
    <w:p>
      <w:pPr>
        <w:pStyle w:val="Corps"/>
      </w:pPr>
      <w:r>
        <w:t xml:space="preserve">La réponse est adressée au service et à l'agent indiqués sur la proposition, avec les références nécessaires au rattachement. Toute transmission parallèle ou électronique est rapprochée de la preuve de réception.</w:t>
      </w:r>
    </w:p>
    <w:p>
      <w:pPr>
        <w:pStyle w:val="Intertitre"/>
      </w:pPr>
      <w:r>
        <w:t xml:space="preserve">Objet et références</w:t>
      </w:r>
    </w:p>
    <w:p>
      <w:pPr>
        <w:pStyle w:val="Corps"/>
      </w:pPr>
      <w:r>
        <w:t xml:space="preserve">Objet : observations sur la proposition de rectification du [Proposition date], reçue le [Proposition réception date], relative à [Fiscal libellé] pour [Fiscal période], référence [Proposition référence], dossier [Dossier référence].</w:t>
      </w:r>
    </w:p>
    <w:p>
      <w:pPr>
        <w:pStyle w:val="Corps"/>
      </w:pPr>
      <w:r>
        <w:t xml:space="preserve">Chaque rectification est reprise avec sa base, son montant, sa motivation et la position du contribuable. L'acceptation éventuelle d'un chef est expresse et n'emporte pas acceptation des autres conséquences ou pénalités.</w:t>
      </w:r>
    </w:p>
    <w:p>
      <w:pPr>
        <w:pStyle w:val="Corps"/>
      </w:pPr>
      <w:r>
        <w:t xml:space="preserve">La réponse présente enfin un tableau de synthèse permettant de rapprocher la base proposée, la base admise ou contestée et l'incidence chiffrée soutenue par le contribuable.</w:t>
      </w:r>
    </w:p>
    <w:p>
      <w:pPr>
        <w:pStyle w:val="Intertitre"/>
      </w:pPr>
      <w:r>
        <w:t xml:space="preserve"> — choisir une seule variante</w:t>
      </w:r>
    </w:p>
    <w:p>
      <w:pPr>
        <w:pStyle w:val="Variante"/>
      </w:pPr>
      <w:r>
        <w:t xml:space="preserve">Variante : Contribuable personne physique</w:t>
      </w:r>
    </w:p>
    <w:p>
      <w:pPr>
        <w:pStyle w:val="Corps"/>
      </w:pPr>
      <w:r>
        <w:t xml:space="preserve">Le contribuable est [Contribuable full nom], domicilié [Contribuable adresse], identifié sous [Contribuable fiscal identifier].</w:t>
      </w:r>
    </w:p>
    <w:p>
      <w:pPr>
        <w:pStyle w:val="Corps"/>
      </w:pPr>
      <w:r>
        <w:t xml:space="preserve">La concordance entre l'état civil, l'adresse, l'identifiant fiscal et la proposition est contrôlée avant signature afin d'éviter toute ambiguïté sur le destinataire des rectifications.</w:t>
      </w:r>
    </w:p>
    <w:p>
      <w:pPr>
        <w:pStyle w:val="Variante"/>
      </w:pPr>
      <w:r>
        <w:t xml:space="preserve">Variante : Contribuable personne morale</w:t>
      </w:r>
    </w:p>
    <w:p>
      <w:pPr>
        <w:pStyle w:val="Corps"/>
      </w:pPr>
      <w:r>
        <w:t xml:space="preserve">Le contribuable est [Contribuable juridique nom], [Contribuable juridique form], dont le siège est situé [Contribuable immatriculé office], immatriculé sous [Contribuable immatriculation numéro] et identifié fiscalement sous [Contribuable fiscal identifier]. Il est représenté par [Contribuable représentant nom], en qualité de [Contribuable représentant qualité], habilité selon [Contribuable pouvoir justificatif].</w:t>
      </w:r>
    </w:p>
    <w:p>
      <w:pPr>
        <w:pStyle w:val="Intertitre"/>
      </w:pPr>
      <w:r>
        <w:t xml:space="preserve"> — choisir une seule variante</w:t>
      </w:r>
    </w:p>
    <w:p>
      <w:pPr>
        <w:pStyle w:val="Variante"/>
      </w:pPr>
      <w:r>
        <w:t xml:space="preserve">Variante : Réponse présentée directement</w:t>
      </w:r>
    </w:p>
    <w:p>
      <w:pPr>
        <w:pStyle w:val="Corps"/>
      </w:pPr>
      <w:r>
        <w:t xml:space="preserve">Le contribuable présente directement ses observations et désigne comme contact [Contribuable contact nom], joignable à [Contribuable contact coordonnées].</w:t>
      </w:r>
    </w:p>
    <w:p>
      <w:pPr>
        <w:pStyle w:val="Corps"/>
      </w:pPr>
      <w:r>
        <w:t xml:space="preserve">Cette présentation directe n'emporte aucune renonciation à l'assistance ultérieure d'un conseil. Les coordonnées retenues sont celles auxquelles le service pourra utilement notifier sa réponse.</w:t>
      </w:r>
    </w:p>
    <w:p>
      <w:pPr>
        <w:pStyle w:val="Variante"/>
      </w:pPr>
      <w:r>
        <w:t xml:space="preserve">Variante : Réponse présentée par mandataire</w:t>
      </w:r>
    </w:p>
    <w:p>
      <w:pPr>
        <w:pStyle w:val="Corps"/>
      </w:pPr>
      <w:r>
        <w:t xml:space="preserve">Les observations sont présentées pour le compte du contribuable par [Mandataire nom], [Mandataire qualité], domicilié professionnellement [Mandataire adresse], en vertu du mandat [Mandataire mandat référence].</w:t>
      </w:r>
    </w:p>
    <w:p>
      <w:pPr>
        <w:pStyle w:val="Corps"/>
      </w:pPr>
      <w:r>
        <w:t xml:space="preserve">Le mandat couvre la présentation des observations, la communication des pièces et la réception des échanges relatifs à cette procédure. Son étendue et sa durée sont vérifiées avant tout envoi.</w:t>
      </w:r>
    </w:p>
    <w:p>
      <w:pPr>
        <w:pStyle w:val="Intertitre"/>
      </w:pPr>
      <w:r>
        <w:t xml:space="preserve">Identification de la proposition</w:t>
      </w:r>
    </w:p>
    <w:p>
      <w:pPr>
        <w:pStyle w:val="Corps"/>
      </w:pPr>
      <w:r>
        <w:t xml:space="preserve">La proposition porte le numéro [Proposition référence] et concerne [Fiscal libellé] pour [Fiscal période]. Elle propose des droits de [Proposed droits montant] selon le détail [Proposed adjustment tableau].</w:t>
      </w:r>
    </w:p>
    <w:p>
      <w:pPr>
        <w:pStyle w:val="Corps"/>
      </w:pPr>
      <w:r>
        <w:t xml:space="preserve">Le rapprochement reprend également, pour chaque chef, la période, la base proposée, la qualification retenue, les droits correspondants et la page de la proposition qui porte la motivation.</w:t>
      </w:r>
    </w:p>
    <w:p>
      <w:pPr>
        <w:pStyle w:val="Intertitre"/>
      </w:pPr>
      <w:r>
        <w:t xml:space="preserve">Clause optionnelle : Pénalités proposées</w:t>
      </w:r>
    </w:p>
    <w:p>
      <w:pPr>
        <w:pStyle w:val="Corps"/>
      </w:pPr>
      <w:r>
        <w:t xml:space="preserve">La proposition assortit les droits de pénalités d'un montant de [Proposed pénalités montant], détaillées dans [Proposed pénalité tableau].</w:t>
      </w:r>
    </w:p>
    <w:p>
      <w:pPr>
        <w:pStyle w:val="Corps"/>
      </w:pPr>
      <w:r>
        <w:t xml:space="preserve">Chaque pénalité est distinguée des intérêts de retard et rattachée aux droits qui en constituent l'assiette. Son fondement, son taux et sa motivation propre sont recensés séparément.</w:t>
      </w:r>
    </w:p>
    <w:p>
      <w:pPr>
        <w:pStyle w:val="Intertitre"/>
      </w:pPr>
      <w:r>
        <w:t xml:space="preserve"> — choisir une seule variante</w:t>
      </w:r>
    </w:p>
    <w:p>
      <w:pPr>
        <w:pStyle w:val="Variante"/>
      </w:pPr>
      <w:r>
        <w:t xml:space="preserve">Variante : Vérification de comptabilité</w:t>
      </w:r>
    </w:p>
    <w:p>
      <w:pPr>
        <w:pStyle w:val="Corps"/>
      </w:pPr>
      <w:r>
        <w:t xml:space="preserve">La proposition fait suite à une vérification de comptabilité ouverte par l'avis [Contrôle avis référence] du [Contrôle avis date]. Les opérations, échanges et interventions sont retracés dans [Contrôle chronologie].</w:t>
      </w:r>
    </w:p>
    <w:p>
      <w:pPr>
        <w:pStyle w:val="Corps"/>
      </w:pPr>
      <w:r>
        <w:t xml:space="preserve">La chronologie distingue les opérations sur place ou à distance, les demandes de documents, les réponses apportées et les éventuels traitements informatiques, sans confondre les garanties propres à chaque étape.</w:t>
      </w:r>
    </w:p>
    <w:p>
      <w:pPr>
        <w:pStyle w:val="Variante"/>
      </w:pPr>
      <w:r>
        <w:t xml:space="preserve">Variante : Examen de comptabilité</w:t>
      </w:r>
    </w:p>
    <w:p>
      <w:pPr>
        <w:pStyle w:val="Corps"/>
      </w:pPr>
      <w:r>
        <w:t xml:space="preserve">La proposition fait suite à un examen de comptabilité ouvert par l'avis [Contrôle avis référence] du [Contrôle avis date]. Les transmissions, demandes et échanges sont retracés dans [Contrôle chronologie].</w:t>
      </w:r>
    </w:p>
    <w:p>
      <w:pPr>
        <w:pStyle w:val="Corps"/>
      </w:pPr>
      <w:r>
        <w:t xml:space="preserve">La chronologie vérifie les dates et le contenu des fichiers transmis, des demandes complémentaires, des réponses du contribuable et de la clôture de l'examen, avec leur preuve de remise.</w:t>
      </w:r>
    </w:p>
    <w:p>
      <w:pPr>
        <w:pStyle w:val="Variante"/>
      </w:pPr>
      <w:r>
        <w:t xml:space="preserve">Variante : Contrôle sur pièces</w:t>
      </w:r>
    </w:p>
    <w:p>
      <w:pPr>
        <w:pStyle w:val="Corps"/>
      </w:pPr>
      <w:r>
        <w:t xml:space="preserve">La proposition résulte d'un contrôle sur pièces. Les demandes, réponses, déclarations et pièces antérieures sont ordonnées dans [Contrôle chronologie].</w:t>
      </w:r>
    </w:p>
    <w:p>
      <w:pPr>
        <w:pStyle w:val="Corps"/>
      </w:pPr>
      <w:r>
        <w:t xml:space="preserve">La chronologie précise l'origine des informations utilisées par le service, les demandes adressées au contribuable et les réponses effectivement versées au dossier. Elle évite d'attribuer au contrôle sur pièces les garanties d'un contrôle externe.</w:t>
      </w:r>
    </w:p>
    <w:p>
      <w:pPr>
        <w:pStyle w:val="Variante"/>
      </w:pPr>
      <w:r>
        <w:t xml:space="preserve">Variante : Examen contradictoire de la situation fiscale personnelle</w:t>
      </w:r>
    </w:p>
    <w:p>
      <w:pPr>
        <w:pStyle w:val="Corps"/>
      </w:pPr>
      <w:r>
        <w:t xml:space="preserve">La proposition fait suite à un examen contradictoire de la situation fiscale personnelle ouvert par l'avis [Contrôle avis référence] du [Contrôle avis date]. Les échanges sont retracés dans [Contrôle chronologie].</w:t>
      </w:r>
    </w:p>
    <w:p>
      <w:pPr>
        <w:pStyle w:val="Corps"/>
      </w:pPr>
      <w:r>
        <w:t xml:space="preserve">La chronologie distingue les demandes de justifications, les réponses, les entretiens et les éléments patrimoniaux ou bancaires examinés. Chaque grief est rattaché à l'acte de procédure dont il procède.</w:t>
      </w:r>
    </w:p>
    <w:p>
      <w:pPr>
        <w:pStyle w:val="Intertitre"/>
      </w:pPr>
      <w:r>
        <w:t xml:space="preserve"> — choisir une seule variante</w:t>
      </w:r>
    </w:p>
    <w:p>
      <w:pPr>
        <w:pStyle w:val="Variante"/>
      </w:pPr>
      <w:r>
        <w:t xml:space="preserve">Variante : Délai initial de réponse</w:t>
      </w:r>
    </w:p>
    <w:p>
      <w:pPr>
        <w:pStyle w:val="Corps"/>
      </w:pPr>
      <w:r>
        <w:t xml:space="preserve">La proposition a été reçue le [Proposition réception date]. Le délai initial de [Juridique initial réponse days] jours expire le [Réponse délai date] selon le calcul [Délai calcul justificatif].</w:t>
      </w:r>
    </w:p>
    <w:p>
      <w:pPr>
        <w:pStyle w:val="Corps"/>
      </w:pPr>
      <w:r>
        <w:t xml:space="preserve">Le calcul tient compte du point de départ exact, des règles de computation applicables et du canal de dépôt retenu. La réponse est finalisée avec une marge suffisante pour obtenir une preuve datée.</w:t>
      </w:r>
    </w:p>
    <w:p>
      <w:pPr>
        <w:pStyle w:val="Variante"/>
      </w:pPr>
      <w:r>
        <w:t xml:space="preserve">Variante : Prorogation demandée dans le délai</w:t>
      </w:r>
    </w:p>
    <w:p>
      <w:pPr>
        <w:pStyle w:val="Corps"/>
      </w:pPr>
      <w:r>
        <w:t xml:space="preserve">Le contribuable a demandé la prorogation le [Prorogation demande date] selon la preuve [Prorogation demande preuve]. Le délai est prolongé de [Juridique prorogation days] jours et expire le [Prorogé réponse délai date] selon [Délai calcul justificatif].</w:t>
      </w:r>
    </w:p>
    <w:p>
      <w:pPr>
        <w:pStyle w:val="Corps"/>
      </w:pPr>
      <w:r>
        <w:t xml:space="preserve">La prorogation n'est retenue que si la demande a été reçue avant l'expiration du délai initial. La preuve de cette réception est annexée et le nouveau terme est calculé séparément.</w:t>
      </w:r>
    </w:p>
    <w:p>
      <w:pPr>
        <w:pStyle w:val="Intertitre"/>
      </w:pPr>
      <w:r>
        <w:t xml:space="preserve">Dépôt des observations</w:t>
      </w:r>
    </w:p>
    <w:p>
      <w:pPr>
        <w:pStyle w:val="Corps"/>
      </w:pPr>
      <w:r>
        <w:t xml:space="preserve">Les présentes observations sont adressées le [Document date] par [Réponse dépôt mode]. La preuve de dépôt ou de réception sera conservée sous [Réponse dépôt preuve].</w:t>
      </w:r>
    </w:p>
    <w:p>
      <w:pPr>
        <w:pStyle w:val="Corps"/>
      </w:pPr>
      <w:r>
        <w:t xml:space="preserve">Le dossier conserve la version signée, les annexes et la preuve du dépôt dans le délai. Une pièce complémentaire ultérieure est identifiée comme telle et ne modifie pas silencieusement les observations déjà remises.</w:t>
      </w:r>
    </w:p>
    <w:p>
      <w:pPr>
        <w:pStyle w:val="Intertitre"/>
      </w:pPr>
      <w:r>
        <w:t xml:space="preserve"> — choisir une seule variante</w:t>
      </w:r>
    </w:p>
    <w:p>
      <w:pPr>
        <w:pStyle w:val="Variante"/>
      </w:pPr>
      <w:r>
        <w:t xml:space="preserve">Variante : Contestation de l'ensemble des rectifications</w:t>
      </w:r>
    </w:p>
    <w:p>
      <w:pPr>
        <w:pStyle w:val="Corps"/>
      </w:pPr>
      <w:r>
        <w:t xml:space="preserve">Le contribuable conteste l'intégralité des chefs recensés dans [Contested chef tableau] et demande leur abandon pour les motifs et preuves exposés ci-après.</w:t>
      </w:r>
    </w:p>
    <w:p>
      <w:pPr>
        <w:pStyle w:val="Corps"/>
      </w:pPr>
      <w:r>
        <w:t xml:space="preserve">Cette position générale est ensuite déclinée chef par chef : aucun moyen, montant ou justificatif n'est réputé commun par simple renvoi lorsque son application diffère selon l'impôt ou la période.</w:t>
      </w:r>
    </w:p>
    <w:p>
      <w:pPr>
        <w:pStyle w:val="Variante"/>
      </w:pPr>
      <w:r>
        <w:t xml:space="preserve">Variante : Acceptation partielle et contestation du solde</w:t>
      </w:r>
    </w:p>
    <w:p>
      <w:pPr>
        <w:pStyle w:val="Corps"/>
      </w:pPr>
      <w:r>
        <w:t xml:space="preserve">Le contribuable accepte expressément les seuls chefs recensés dans [Accepté chef tableau], représentant [Accepté droits montant] de droits. Il conteste les chefs recensés dans [Contested chef tableau], représentant [Contested droits montant] de droits. Cette ventilation est exhaustive et rapprochée de la proposition dans [Chef rapprochement matrice].</w:t>
      </w:r>
    </w:p>
    <w:p>
      <w:pPr>
        <w:pStyle w:val="Variante"/>
      </w:pPr>
      <w:r>
        <w:t xml:space="preserve">Variante : Acceptation expresse de la proposition</w:t>
      </w:r>
    </w:p>
    <w:p>
      <w:pPr>
        <w:pStyle w:val="Corps"/>
      </w:pPr>
      <w:r>
        <w:t xml:space="preserve">Le contribuable accepte expressément et sans équivoque les rectifications recensées dans [Accepté chef tableau]. La concordance avec l'ensemble des chefs et montants de la proposition est établie dans [Chef rapprochement matrice].</w:t>
      </w:r>
    </w:p>
    <w:p>
      <w:pPr>
        <w:pStyle w:val="Corps"/>
      </w:pPr>
      <w:r>
        <w:t xml:space="preserve">La portée de l'acceptation est vérifiée avant signature, notamment quant aux bases, droits et effets procéduraux. Aucune réserve incompatible avec cette position n'est maintenue dans les blocs composés.</w:t>
      </w:r>
    </w:p>
    <w:p>
      <w:pPr>
        <w:pStyle w:val="Intertitre"/>
      </w:pPr>
      <w:r>
        <w:t xml:space="preserve">Inventaire exhaustif des chefs</w:t>
      </w:r>
    </w:p>
    <w:p>
      <w:pPr>
        <w:pStyle w:val="Corps"/>
      </w:pPr>
      <w:r>
        <w:t xml:space="preserve">Le tableau [Chef rapprochement matrice] reprend, dans l'ordre de la proposition, chaque impôt, période, base, qualification, méthode, taux, droits, intérêts et pénalités. Aucun chef n'est traité par renvoi implicite.</w:t>
      </w:r>
    </w:p>
    <w:p>
      <w:pPr>
        <w:pStyle w:val="Corps"/>
      </w:pPr>
      <w:r>
        <w:t xml:space="preserve">Le total des droits et pénalités ainsi inventoriés est rapproché des conséquences financières annoncées. Tout écart résiduel est identifié et expliqué avant le dépôt des observations.</w:t>
      </w:r>
    </w:p>
    <w:p>
      <w:pPr>
        <w:pStyle w:val="Intertitre"/>
      </w:pPr>
      <w:r>
        <w:t xml:space="preserve">Clause optionnelle : Motif retenu par l'administration</w:t>
      </w:r>
    </w:p>
    <w:p>
      <w:pPr>
        <w:pStyle w:val="Corps"/>
      </w:pPr>
      <w:r>
        <w:t xml:space="preserve">Pour chaque chef contesté, le motif de droit et de fait retenu par le service est reproduit fidèlement dans [Administration motif tableau], avec renvoi à la page ou annexe correspondante de la proposition.</w:t>
      </w:r>
    </w:p>
    <w:p>
      <w:pPr>
        <w:pStyle w:val="Intertitre"/>
      </w:pPr>
      <w:r>
        <w:t xml:space="preserve">Clause optionnelle : Réponse chef par chef</w:t>
      </w:r>
    </w:p>
    <w:p>
      <w:pPr>
        <w:pStyle w:val="Corps"/>
      </w:pPr>
      <w:r>
        <w:t xml:space="preserve">La position du contribuable sur chaque chef contesté figure dans [Contribuable chef position tableau]. Pour chaque désaccord sont indiqués les faits admis, les faits contestés, le fondement invoqué, les pièces et le recalcul demandé.</w:t>
      </w:r>
    </w:p>
    <w:p>
      <w:pPr>
        <w:pStyle w:val="Intertitre"/>
      </w:pPr>
      <w:r>
        <w:t xml:space="preserve">Clause optionnelle : Correspondance entre moyens et pièces</w:t>
      </w:r>
    </w:p>
    <w:p>
      <w:pPr>
        <w:pStyle w:val="Corps"/>
      </w:pPr>
      <w:r>
        <w:t xml:space="preserve">La table [Chef preuve correspondance] relie chaque assertion et chaque montant contesté à une pièce numérotée. Une pièce commune à plusieurs chefs est citée séparément pour chacun d'eux.</w:t>
      </w:r>
    </w:p>
    <w:p>
      <w:pPr>
        <w:pStyle w:val="Corps"/>
      </w:pPr>
      <w:r>
        <w:t xml:space="preserve">La table précise en outre l'auteur, la date et la portée de la pièce, ainsi que le passage utile. Elle permet au service de contrôler le moyen sans rechercher lui-même son support dans le dossier.</w:t>
      </w:r>
    </w:p>
    <w:p>
      <w:pPr>
        <w:pStyle w:val="Intertitre"/>
      </w:pPr>
      <w:r>
        <w:t xml:space="preserve"> — choisir une seule variante</w:t>
      </w:r>
    </w:p>
    <w:p>
      <w:pPr>
        <w:pStyle w:val="Variante"/>
      </w:pPr>
      <w:r>
        <w:t xml:space="preserve">Variante : Impôt sur les sociétés</w:t>
      </w:r>
    </w:p>
    <w:p>
      <w:pPr>
        <w:pStyle w:val="Corps"/>
      </w:pPr>
      <w:r>
        <w:t xml:space="preserve">Les rectifications concernent l'impôt sur les sociétés de [Contribuable juridique nom] au titre de [Fiscal période] et modifient le résultat selon [Is adjustment tableau].</w:t>
      </w:r>
    </w:p>
    <w:p>
      <w:pPr>
        <w:pStyle w:val="Corps"/>
      </w:pPr>
      <w:r>
        <w:t xml:space="preserve">L'analyse suit séparément la détermination du résultat fiscal, le rattachement temporel, la déductibilité, la territorialité et l'utilisation des déficits. Chaque conclusion est traduite dans un recalcul chiffré.</w:t>
      </w:r>
    </w:p>
    <w:p>
      <w:pPr>
        <w:pStyle w:val="Variante"/>
      </w:pPr>
      <w:r>
        <w:t xml:space="preserve">Variante : Impôt sur le revenu</w:t>
      </w:r>
    </w:p>
    <w:p>
      <w:pPr>
        <w:pStyle w:val="Corps"/>
      </w:pPr>
      <w:r>
        <w:t xml:space="preserve">Les rectifications concernent l'impôt sur le revenu du foyer [Fiscal foyer identity] au titre de [Fiscal période] et modifient les revenus selon [Ir adjustment tableau].</w:t>
      </w:r>
    </w:p>
    <w:p>
      <w:pPr>
        <w:pStyle w:val="Corps"/>
      </w:pPr>
      <w:r>
        <w:t xml:space="preserve">L'analyse distingue la composition du foyer, les catégories de revenus, leur disponibilité, les charges et avantages fiscaux. Elle aboutit à un revenu imposable et à un impôt recalculés.</w:t>
      </w:r>
    </w:p>
    <w:p>
      <w:pPr>
        <w:pStyle w:val="Variante"/>
      </w:pPr>
      <w:r>
        <w:t xml:space="preserve">Variante : TVA collectée</w:t>
      </w:r>
    </w:p>
    <w:p>
      <w:pPr>
        <w:pStyle w:val="Corps"/>
      </w:pPr>
      <w:r>
        <w:t xml:space="preserve">Les rectifications concernent la taxe sur la valeur ajoutée collectée pour [Fiscal période] au titre des opérations [Tva collectée opérations].</w:t>
      </w:r>
    </w:p>
    <w:p>
      <w:pPr>
        <w:pStyle w:val="Corps"/>
      </w:pPr>
      <w:r>
        <w:t xml:space="preserve">Pour chaque opération, la réponse examine successivement son caractère imposable, sa localisation, le fait générateur, l'exigibilité, la base et le taux, puis chiffre la taxe effectivement soutenue.</w:t>
      </w:r>
    </w:p>
    <w:p>
      <w:pPr>
        <w:pStyle w:val="Variante"/>
      </w:pPr>
      <w:r>
        <w:t xml:space="preserve">Variante : TVA déductible ou crédit de TVA</w:t>
      </w:r>
    </w:p>
    <w:p>
      <w:pPr>
        <w:pStyle w:val="Corps"/>
      </w:pPr>
      <w:r>
        <w:t xml:space="preserve">Les rectifications concernent le droit à déduction ou au remboursement de la TVA ayant grevé [Tva déductible transactions] pour [Fiscal période].</w:t>
      </w:r>
    </w:p>
    <w:p>
      <w:pPr>
        <w:pStyle w:val="Corps"/>
      </w:pPr>
      <w:r>
        <w:t xml:space="preserve">L'analyse est menée facture par facture et vérifie l'existence de l'opération, l'exigibilité de la taxe, l'affectation à une activité ouvrant droit à déduction et les limitations applicables.</w:t>
      </w:r>
    </w:p>
    <w:p>
      <w:pPr>
        <w:pStyle w:val="Intertitre"/>
      </w:pPr>
      <w:r>
        <w:t xml:space="preserve">Clause optionnelle : Produits et rattachement à l'exercice</w:t>
      </w:r>
    </w:p>
    <w:p>
      <w:pPr>
        <w:pStyle w:val="Corps"/>
      </w:pPr>
      <w:r>
        <w:t xml:space="preserve">Les produits réintégrés ou déplacés sont identifiés dans [Is produit rapprochement]. Leur existence, leur montant et leur exercice de rattachement sont discutés à partir de [Is produit preuve tableau].</w:t>
      </w:r>
    </w:p>
    <w:p>
      <w:pPr>
        <w:pStyle w:val="Corps"/>
      </w:pPr>
      <w:r>
        <w:t xml:space="preserve">Le raisonnement distingue la naissance de la créance, son caractère certain, son évaluation et la date de clôture pertinente. Le traitement comptable est rapproché du traitement fiscal sans les confondre.</w:t>
      </w:r>
    </w:p>
    <w:p>
      <w:pPr>
        <w:pStyle w:val="Intertitre"/>
      </w:pPr>
      <w:r>
        <w:t xml:space="preserve">Clause optionnelle : Charges déductibles</w:t>
      </w:r>
    </w:p>
    <w:p>
      <w:pPr>
        <w:pStyle w:val="Corps"/>
      </w:pPr>
      <w:r>
        <w:t xml:space="preserve">Les charges rejetées sont analysées dans [Is charge rapprochement] au regard de leur intérêt pour l'exploitation, de leur comptabilisation, de leur justification et de leur rattachement. Les pièces correspondantes figurent dans [Is charge preuve tableau].</w:t>
      </w:r>
    </w:p>
    <w:p>
      <w:pPr>
        <w:pStyle w:val="Corps"/>
      </w:pPr>
      <w:r>
        <w:t xml:space="preserve">Pour chaque dépense, la réponse distingue la réalité de la charge, son intérêt pour l'entreprise, son rattachement à l'exercice et les exclusions particulières. Le montant admis est chiffré séparément.</w:t>
      </w:r>
    </w:p>
    <w:p>
      <w:pPr>
        <w:pStyle w:val="Intertitre"/>
      </w:pPr>
      <w:r>
        <w:t xml:space="preserve">Clause optionnelle : Territorialité du résultat</w:t>
      </w:r>
    </w:p>
    <w:p>
      <w:pPr>
        <w:pStyle w:val="Corps"/>
      </w:pPr>
      <w:r>
        <w:t xml:space="preserve">La territorialité des opérations visées est exposée dans [Is territoriality analyse] à partir des fonctions, actifs, risques, établissements et flux documentés dans [Is territoriality preuve].</w:t>
      </w:r>
    </w:p>
    <w:p>
      <w:pPr>
        <w:pStyle w:val="Corps"/>
      </w:pPr>
      <w:r>
        <w:t xml:space="preserve">La conclusion précise le territoire auquel chaque résultat est rattaché et évite toute affirmation abstraite. Les conventions fiscales éventuellement pertinentes sont identifiées et appliquées aux faits documentés.</w:t>
      </w:r>
    </w:p>
    <w:p>
      <w:pPr>
        <w:pStyle w:val="Intertitre"/>
      </w:pPr>
      <w:r>
        <w:t xml:space="preserve">Clause optionnelle : Déficits et reports</w:t>
      </w:r>
    </w:p>
    <w:p>
      <w:pPr>
        <w:pStyle w:val="Corps"/>
      </w:pPr>
      <w:r>
        <w:t xml:space="preserve">L'incidence des rectifications sur les déficits, reports et imputations est recalculée dans [Is déficit tableau] et rapprochée des déclarations dans [Is return rapprochement].</w:t>
      </w:r>
    </w:p>
    <w:p>
      <w:pPr>
        <w:pStyle w:val="Corps"/>
      </w:pPr>
      <w:r>
        <w:t xml:space="preserve">Le tableau distingue les déficits nés, disponibles, imputés et reportés avant et après rectification. Il retrace l'effet par exercice afin d'éviter une double imputation ou une perte non expliquée.</w:t>
      </w:r>
    </w:p>
    <w:p>
      <w:pPr>
        <w:pStyle w:val="Intertitre"/>
      </w:pPr>
      <w:r>
        <w:t xml:space="preserve">Clause optionnelle : Recalcul de l'impôt sur les sociétés</w:t>
      </w:r>
    </w:p>
    <w:p>
      <w:pPr>
        <w:pStyle w:val="Corps"/>
      </w:pPr>
      <w:r>
        <w:t xml:space="preserve">Le résultat proposé de [Imposable résultat montant] est corrigé à [Corrigé imposable résultat montant] selon [Is recalcul tableau]. Les conséquences sur les droits figurent dans [Droits recalcul matrice].</w:t>
      </w:r>
    </w:p>
    <w:p>
      <w:pPr>
        <w:pStyle w:val="Corps"/>
      </w:pPr>
      <w:r>
        <w:t xml:space="preserve">Le passage du résultat comptable au résultat fiscal est reconstitué ligne par ligne, puis rapproché de la liasse. Le taux, les crédits et les acomptes ne sont intégrés que s'ils sont justifiés.</w:t>
      </w:r>
    </w:p>
    <w:p>
      <w:pPr>
        <w:pStyle w:val="Intertitre"/>
      </w:pPr>
      <w:r>
        <w:t xml:space="preserve">Clause optionnelle : Foyer fiscal et personnes rattachées</w:t>
      </w:r>
    </w:p>
    <w:p>
      <w:pPr>
        <w:pStyle w:val="Corps"/>
      </w:pPr>
      <w:r>
        <w:t xml:space="preserve">La composition du foyer, les rattachements et les événements personnels utiles sont vérifiés dans [Fiscal foyer justificatif] au moyen de [Fiscal foyer preuve tableau].</w:t>
      </w:r>
    </w:p>
    <w:p>
      <w:pPr>
        <w:pStyle w:val="Corps"/>
      </w:pPr>
      <w:r>
        <w:t xml:space="preserve">La situation est appréciée pour l'année concernée et non à la seule date de la réponse. Les conséquences de chaque rattachement ou changement familial sont isolées dans le calcul.</w:t>
      </w:r>
    </w:p>
    <w:p>
      <w:pPr>
        <w:pStyle w:val="Intertitre"/>
      </w:pPr>
      <w:r>
        <w:t xml:space="preserve">Clause optionnelle : Catégories et montant des revenus</w:t>
      </w:r>
    </w:p>
    <w:p>
      <w:pPr>
        <w:pStyle w:val="Corps"/>
      </w:pPr>
      <w:r>
        <w:t xml:space="preserve">Les revenus concernés sont ventilés dans [Ir revenu category tableau]. Pour chaque catégorie, la perception, la disponibilité, le montant et le bénéficiaire sont discutés à partir de [Ir revenu preuve tableau].</w:t>
      </w:r>
    </w:p>
    <w:p>
      <w:pPr>
        <w:pStyle w:val="Corps"/>
      </w:pPr>
      <w:r>
        <w:t xml:space="preserve">La réponse applique ensuite à chaque catégorie ses propres règles de détermination, sans compenser implicitement des revenus ou déficits de nature différente. Les montants bruts, charges et montants nets sont rapprochés.</w:t>
      </w:r>
    </w:p>
    <w:p>
      <w:pPr>
        <w:pStyle w:val="Intertitre"/>
      </w:pPr>
      <w:r>
        <w:t xml:space="preserve">Clause optionnelle : Charges, abattements et déficits</w:t>
      </w:r>
    </w:p>
    <w:p>
      <w:pPr>
        <w:pStyle w:val="Corps"/>
      </w:pPr>
      <w:r>
        <w:t xml:space="preserve">Les charges, abattements, crédits et déficits discutés sont rapprochés dans [Ir déduction tableau] de leurs conditions et justificatifs [Ir déduction preuve tableau].</w:t>
      </w:r>
    </w:p>
    <w:p>
      <w:pPr>
        <w:pStyle w:val="Corps"/>
      </w:pPr>
      <w:r>
        <w:t xml:space="preserve">Chaque avantage est traité selon sa nature, sa période, son plafond et sa preuve. Le tableau distingue ce qui diminue une catégorie de revenu, le revenu global ou directement l'impôt.</w:t>
      </w:r>
    </w:p>
    <w:p>
      <w:pPr>
        <w:pStyle w:val="Intertitre"/>
      </w:pPr>
      <w:r>
        <w:t xml:space="preserve">Clause optionnelle : Recalcul de l'impôt sur le revenu</w:t>
      </w:r>
    </w:p>
    <w:p>
      <w:pPr>
        <w:pStyle w:val="Corps"/>
      </w:pPr>
      <w:r>
        <w:t xml:space="preserve">Le revenu ou résultat retenu de [Imposable revenu montant] est corrigé à [Corrigé imposable revenu montant] selon [Ir recalcul tableau]. L'incidence sur l'impôt figure dans [Droits recalcul matrice].</w:t>
      </w:r>
    </w:p>
    <w:p>
      <w:pPr>
        <w:pStyle w:val="Corps"/>
      </w:pPr>
      <w:r>
        <w:t xml:space="preserve">Le calcul reconstitue successivement les revenus catégoriels, le revenu brut global, les charges déductibles, le revenu net imposable et l'impôt. Les effets de quotient, réductions ou crédits sont individualisés.</w:t>
      </w:r>
    </w:p>
    <w:p>
      <w:pPr>
        <w:pStyle w:val="Intertitre"/>
      </w:pPr>
      <w:r>
        <w:t xml:space="preserve">Clause optionnelle : Opérations imposables et fait générateur</w:t>
      </w:r>
    </w:p>
    <w:p>
      <w:pPr>
        <w:pStyle w:val="Corps"/>
      </w:pPr>
      <w:r>
        <w:t xml:space="preserve">Les opérations retenues comme imposables sont analysées dans [Tva collectée opération tableau]. Leur nature, leur lieu, leur fait générateur et leur exigibilité sont rapprochés de [Tva collectée preuve tableau].</w:t>
      </w:r>
    </w:p>
    <w:p>
      <w:pPr>
        <w:pStyle w:val="Corps"/>
      </w:pPr>
      <w:r>
        <w:t xml:space="preserve">La réponse distingue le fait générateur de l'exigibilité et tient compte de la nature de la livraison ou de la prestation. Les dates de facture, de livraison, d'encaissement et de déclaration sont rapprochées.</w:t>
      </w:r>
    </w:p>
    <w:p>
      <w:pPr>
        <w:pStyle w:val="Intertitre"/>
      </w:pPr>
      <w:r>
        <w:t xml:space="preserve">Clause optionnelle : Base d'imposition</w:t>
      </w:r>
    </w:p>
    <w:p>
      <w:pPr>
        <w:pStyle w:val="Corps"/>
      </w:pPr>
      <w:r>
        <w:t xml:space="preserve">La base proposée est rapprochée des prix, remises, débours et encaissements dans [Tva collectée base rapprochement]. Les éléments exclus ou corrigés sont justifiés dans [Tva collectée base preuve].</w:t>
      </w:r>
    </w:p>
    <w:p>
      <w:pPr>
        <w:pStyle w:val="Corps"/>
      </w:pPr>
      <w:r>
        <w:t xml:space="preserve">Le calcul identifie toutes les contreparties reçues ou à recevoir et traite séparément les éléments inclus, les rabais, les débours et les opérations annulées. Chaque correction est reliée à une pièce.</w:t>
      </w:r>
    </w:p>
    <w:p>
      <w:pPr>
        <w:pStyle w:val="Intertitre"/>
      </w:pPr>
      <w:r>
        <w:t xml:space="preserve">Clause optionnelle : Taux appliqué</w:t>
      </w:r>
    </w:p>
    <w:p>
      <w:pPr>
        <w:pStyle w:val="Corps"/>
      </w:pPr>
      <w:r>
        <w:t xml:space="preserve">Le taux appliqué à chaque opération est discuté dans [Tva collectée taux tableau] à partir de la qualification exacte des biens ou services et de la période concernée.</w:t>
      </w:r>
    </w:p>
    <w:p>
      <w:pPr>
        <w:pStyle w:val="Corps"/>
      </w:pPr>
      <w:r>
        <w:t xml:space="preserve">La qualification et le taux sont appréciés à la date de l'opération. Lorsque plusieurs composantes existent, la réponse justifie leur traitement unique ou distinct et chiffre l'incidence de chaque taux.</w:t>
      </w:r>
    </w:p>
    <w:p>
      <w:pPr>
        <w:pStyle w:val="Intertitre"/>
      </w:pPr>
      <w:r>
        <w:t xml:space="preserve">Clause optionnelle : Recalcul de la TVA collectée</w:t>
      </w:r>
    </w:p>
    <w:p>
      <w:pPr>
        <w:pStyle w:val="Corps"/>
      </w:pPr>
      <w:r>
        <w:t xml:space="preserve">La TVA collectée proposée de [Tva collectée montant] est corrigée à [Corrigé tva collectée montant] selon [Tva collectée recalcul tableau] et [Droits recalcul matrice].</w:t>
      </w:r>
    </w:p>
    <w:p>
      <w:pPr>
        <w:pStyle w:val="Corps"/>
      </w:pPr>
      <w:r>
        <w:t xml:space="preserve">Le tableau rapproche, période par période, la base, le taux, la taxe déclarée, la taxe proposée et la taxe soutenue. Il explique chaque écart et son report sur les déclarations concernées.</w:t>
      </w:r>
    </w:p>
    <w:p>
      <w:pPr>
        <w:pStyle w:val="Intertitre"/>
      </w:pPr>
      <w:r>
        <w:t xml:space="preserve">Clause optionnelle : Factures et taxe facturée</w:t>
      </w:r>
    </w:p>
    <w:p>
      <w:pPr>
        <w:pStyle w:val="Corps"/>
      </w:pPr>
      <w:r>
        <w:t xml:space="preserve">Chaque facture rejetée est identifiée dans [Tva déductible invoice tableau]. L'émetteur, la réalité de l'opération, les mentions, le paiement et la taxe sont rapprochés des pièces [Tva déductible invoice preuve].</w:t>
      </w:r>
    </w:p>
    <w:p>
      <w:pPr>
        <w:pStyle w:val="Corps"/>
      </w:pPr>
      <w:r>
        <w:t xml:space="preserve">Une irrégularité formelle est distinguée de l'absence d'opération réelle. Les diligences accomplies, les éléments commerciaux et les flux de paiement sont examinés ensemble avant de conclure sur la déduction.</w:t>
      </w:r>
    </w:p>
    <w:p>
      <w:pPr>
        <w:pStyle w:val="Intertitre"/>
      </w:pPr>
      <w:r>
        <w:t xml:space="preserve">Clause optionnelle : Ouverture du droit à déduction</w:t>
      </w:r>
    </w:p>
    <w:p>
      <w:pPr>
        <w:pStyle w:val="Corps"/>
      </w:pPr>
      <w:r>
        <w:t xml:space="preserve">L'affectation des biens ou services aux opérations ouvrant droit à déduction et l'exigibilité de la taxe sont exposées dans [Tva déductible right analyse] à partir de [Tva déductible professionnelle affectation preuve].</w:t>
      </w:r>
    </w:p>
    <w:p>
      <w:pPr>
        <w:pStyle w:val="Corps"/>
      </w:pPr>
      <w:r>
        <w:t xml:space="preserve">La réponse précise la proportion d'utilisation professionnelle et le lien avec les opérations taxées. Elle distingue la naissance du droit, son exercice et les régularisations éventuellement nécessaires.</w:t>
      </w:r>
    </w:p>
    <w:p>
      <w:pPr>
        <w:pStyle w:val="Intertitre"/>
      </w:pPr>
      <w:r>
        <w:t xml:space="preserve">Clause optionnelle : Exclusions et coefficients</w:t>
      </w:r>
    </w:p>
    <w:p>
      <w:pPr>
        <w:pStyle w:val="Corps"/>
      </w:pPr>
      <w:r>
        <w:t xml:space="preserve">Les exclusions, limitations et coefficients appliqués sont recensés dans [Tva déductible exclusion tableau] et discutés au regard de l'utilisation réelle documentée dans [Tva déductible affectation justificatif].</w:t>
      </w:r>
    </w:p>
    <w:p>
      <w:pPr>
        <w:pStyle w:val="Corps"/>
      </w:pPr>
      <w:r>
        <w:t xml:space="preserve">Le coefficient ou la limitation retenu par l'administration est recalculé à partir d'une affectation documentée. Les usages mixtes, privés ou hors champ sont isolés et chiffrés.</w:t>
      </w:r>
    </w:p>
    <w:p>
      <w:pPr>
        <w:pStyle w:val="Intertitre"/>
      </w:pPr>
      <w:r>
        <w:t xml:space="preserve">Clause optionnelle : Recalcul de la TVA déductible</w:t>
      </w:r>
    </w:p>
    <w:p>
      <w:pPr>
        <w:pStyle w:val="Corps"/>
      </w:pPr>
      <w:r>
        <w:t xml:space="preserve">La TVA déductible proposée de [Tva déductible montant] est corrigée à [Corrigé tva déductible montant] selon [Tva déductible recalcul tableau] et [Droits recalcul matrice].</w:t>
      </w:r>
    </w:p>
    <w:p>
      <w:pPr>
        <w:pStyle w:val="Corps"/>
      </w:pPr>
      <w:r>
        <w:t xml:space="preserve">Le tableau rapproche, facture et période par facture et période, la taxe facturée, admise, déjà déduite, proposée et soutenue. Il contrôle également l'incidence sur le crédit reportable ou remboursable.</w:t>
      </w:r>
    </w:p>
    <w:p>
      <w:pPr>
        <w:pStyle w:val="Intertitre"/>
      </w:pPr>
      <w:r>
        <w:t xml:space="preserve">Clause optionnelle : Erreur ou appréciation factuelle</w:t>
      </w:r>
    </w:p>
    <w:p>
      <w:pPr>
        <w:pStyle w:val="Corps"/>
      </w:pPr>
      <w:r>
        <w:t xml:space="preserve">Les faits retenus par l'administration sont confrontés dans [Factuel contradiction matrice] aux pièces contemporaines [Factuel preuve tableau]. Les faits admis et contestés sont distingués sans extrapolation.</w:t>
      </w:r>
    </w:p>
    <w:p>
      <w:pPr>
        <w:pStyle w:val="Corps"/>
      </w:pPr>
      <w:r>
        <w:t xml:space="preserve">Le moyen énonce d'abord le fait exactement retenu par le service, puis le fait soutenu et sa preuve. Il explique enfin en quoi cette correction factuelle modifie le chef et son montant.</w:t>
      </w:r>
    </w:p>
    <w:p>
      <w:pPr>
        <w:pStyle w:val="Intertitre"/>
      </w:pPr>
      <w:r>
        <w:t xml:space="preserve">Clause optionnelle : Erreur de qualification ou de fondement</w:t>
      </w:r>
    </w:p>
    <w:p>
      <w:pPr>
        <w:pStyle w:val="Corps"/>
      </w:pPr>
      <w:r>
        <w:t xml:space="preserve">Le fondement invoqué par l'administration et celui soutenu par le contribuable sont confrontés dans [Juridique motif matrice]. Chaque texte est identifié avec sa version et son application aux faits établis.</w:t>
      </w:r>
    </w:p>
    <w:p>
      <w:pPr>
        <w:pStyle w:val="Corps"/>
      </w:pPr>
      <w:r>
        <w:t xml:space="preserve">Le raisonnement suit un syllogisme explicite : règle applicable à la période, faits établis, puis conséquence sur la base et les droits. Les textes non pertinents sont écartés plutôt qu'accumulés.</w:t>
      </w:r>
    </w:p>
    <w:p>
      <w:pPr>
        <w:pStyle w:val="Intertitre"/>
      </w:pPr>
      <w:r>
        <w:t xml:space="preserve">Clause optionnelle : Erreur de calcul</w:t>
      </w:r>
    </w:p>
    <w:p>
      <w:pPr>
        <w:pStyle w:val="Corps"/>
      </w:pPr>
      <w:r>
        <w:t xml:space="preserve">Les bases, taux, périodes, imputations et arrondis sont recalculés ligne par ligne dans [Calcul contradiction matrice]. L'écart demandé figure dans [Droits recalcul matrice].</w:t>
      </w:r>
    </w:p>
    <w:p>
      <w:pPr>
        <w:pStyle w:val="Corps"/>
      </w:pPr>
      <w:r>
        <w:t xml:space="preserve">Le tableau permet de reproduire le calcul depuis les données sources. Chaque correction est accompagnée de son unité, de sa période et de son effet sur les droits et pénalités.</w:t>
      </w:r>
    </w:p>
    <w:p>
      <w:pPr>
        <w:pStyle w:val="Intertitre"/>
      </w:pPr>
      <w:r>
        <w:t xml:space="preserve">Clause optionnelle : Preuve et valeur probante</w:t>
      </w:r>
    </w:p>
    <w:p>
      <w:pPr>
        <w:pStyle w:val="Corps"/>
      </w:pPr>
      <w:r>
        <w:t xml:space="preserve">Les éléments sur lesquels le service se fonde sont confrontés aux pièces du contribuable dans [Preuve contradiction matrice]. L'origine, la date, l'intégrité et la portée de chaque preuve sont précisées.</w:t>
      </w:r>
    </w:p>
    <w:p>
      <w:pPr>
        <w:pStyle w:val="Corps"/>
      </w:pPr>
      <w:r>
        <w:t xml:space="preserve">La contestation précise si elle porte sur l'obtention, l'authenticité, l'exhaustivité ou l'interprétation de la preuve. Elle propose ensuite les éléments contraires et leur incidence sur le chef.</w:t>
      </w:r>
    </w:p>
    <w:p>
      <w:pPr>
        <w:pStyle w:val="Intertitre"/>
      </w:pPr>
      <w:r>
        <w:t xml:space="preserve">Clause optionnelle : Insuffisance de motivation</w:t>
      </w:r>
    </w:p>
    <w:p>
      <w:pPr>
        <w:pStyle w:val="Corps"/>
      </w:pPr>
      <w:r>
        <w:t xml:space="preserve">Le contribuable soutient que le chef [Motivation challenged chef] ne permet pas d'identifier avec une précision suffisante sa nature, ses motifs ou son calcul. Les passages concernés et l'incidence sur le contradictoire sont détaillés dans [Motivation grief analyse].</w:t>
      </w:r>
    </w:p>
    <w:p>
      <w:pPr>
        <w:pStyle w:val="Intertitre"/>
      </w:pPr>
      <w:r>
        <w:t xml:space="preserve">Clause optionnelle : Conséquences financières</w:t>
      </w:r>
    </w:p>
    <w:p>
      <w:pPr>
        <w:pStyle w:val="Corps"/>
      </w:pPr>
      <w:r>
        <w:t xml:space="preserve">Les conséquences financières communiquées par le service sont rapprochées des bases et taux dans [Financier conséquences rapprochement]. Les omissions ou discordances alléguées sont identifiées dans [Financier conséquences grief analyse].</w:t>
      </w:r>
    </w:p>
    <w:p>
      <w:pPr>
        <w:pStyle w:val="Corps"/>
      </w:pPr>
      <w:r>
        <w:t xml:space="preserve">Le contrôle porte séparément sur les droits, intérêts et majorations pour chaque période. La réponse indique l'écart exact et la conséquence demandée, sans transformer toute discordance matérielle en vice automatique.</w:t>
      </w:r>
    </w:p>
    <w:p>
      <w:pPr>
        <w:pStyle w:val="Intertitre"/>
      </w:pPr>
      <w:r>
        <w:t xml:space="preserve">Clause optionnelle : Respect du débat contradictoire</w:t>
      </w:r>
    </w:p>
    <w:p>
      <w:pPr>
        <w:pStyle w:val="Corps"/>
      </w:pPr>
      <w:r>
        <w:t xml:space="preserve">Les demandes, délais, réponses et documents communiqués sont retracés dans [Contradictoire procédure chronologie]. Le grief invoqué et son incidence concrète sur la faculté de répondre sont exposés dans [Contradictoire procédure grief analyse].</w:t>
      </w:r>
    </w:p>
    <w:p>
      <w:pPr>
        <w:pStyle w:val="Corps"/>
      </w:pPr>
      <w:r>
        <w:t xml:space="preserve">La réponse rattache chaque atteinte alléguée à une demande, une absence de communication ou un délai précis. Elle démontre concrètement comment le contribuable a été empêché de discuter un chef ou une preuve.</w:t>
      </w:r>
    </w:p>
    <w:p>
      <w:pPr>
        <w:pStyle w:val="Intertitre"/>
      </w:pPr>
      <w:r>
        <w:t xml:space="preserve">Clause optionnelle : Traitements informatiques</w:t>
      </w:r>
    </w:p>
    <w:p>
      <w:pPr>
        <w:pStyle w:val="Corps"/>
      </w:pPr>
      <w:r>
        <w:t xml:space="preserve">La nature des traitements annoncés, l'option exercée, les fichiers remis et les résultats communiqués sont rapprochés dans [Computerized contrôle justificatif]. Les manquements allégués et leur incidence sont exposés dans [Computerized contrôle grief analyse].</w:t>
      </w:r>
    </w:p>
    <w:p>
      <w:pPr>
        <w:pStyle w:val="Corps"/>
      </w:pPr>
      <w:r>
        <w:t xml:space="preserve">Le moyen distingue le choix de l'option, la remise des fichiers, l'exécution des traitements et la restitution des résultats. Il identifie la garantie méconnue et son incidence concrète sur la rectification.</w:t>
      </w:r>
    </w:p>
    <w:p>
      <w:pPr>
        <w:pStyle w:val="Intertitre"/>
      </w:pPr>
      <w:r>
        <w:t xml:space="preserve"> — choisir une seule variante</w:t>
      </w:r>
    </w:p>
    <w:p>
      <w:pPr>
        <w:pStyle w:val="Variante"/>
      </w:pPr>
      <w:r>
        <w:t xml:space="preserve">Variante : Aucune pénalité proposée</w:t>
      </w:r>
    </w:p>
    <w:p>
      <w:pPr>
        <w:pStyle w:val="Corps"/>
      </w:pPr>
      <w:r>
        <w:t xml:space="preserve">La proposition ne comporte aucune pénalité. Les conséquences sur les seuls droits sont traitées conformément à la position générale.</w:t>
      </w:r>
    </w:p>
    <w:p>
      <w:pPr>
        <w:pStyle w:val="Corps"/>
      </w:pPr>
      <w:r>
        <w:t xml:space="preserve">Cette branche est cohérente avec l'inventaire et le tableau des conséquences financières. Si une pénalité apparaît dans une annexe ou un calcul, le dossier doit revenir vers une branche de traitement adaptée.</w:t>
      </w:r>
    </w:p>
    <w:p>
      <w:pPr>
        <w:pStyle w:val="Variante"/>
      </w:pPr>
      <w:r>
        <w:t xml:space="preserve">Variante : Pénalités proposées sans contestation autonome</w:t>
      </w:r>
    </w:p>
    <w:p>
      <w:pPr>
        <w:pStyle w:val="Corps"/>
      </w:pPr>
      <w:r>
        <w:t xml:space="preserve">La présente réponse ne développe pas de moyen autonome contre les pénalités proposées, sans étendre l'acceptation au-delà des chefs expressément identifiés dans la position générale.</w:t>
      </w:r>
    </w:p>
    <w:p>
      <w:pPr>
        <w:pStyle w:val="Corps"/>
      </w:pPr>
      <w:r>
        <w:t xml:space="preserve">Les droits restent contestés selon les moyens sélectionnés et toute réduction de leur assiette doit être répercutée sur les pénalités. La branche n'affirme pas la validité intrinsèque de leur motivation ou de leur taux.</w:t>
      </w:r>
    </w:p>
    <w:p>
      <w:pPr>
        <w:pStyle w:val="Variante"/>
      </w:pPr>
      <w:r>
        <w:t xml:space="preserve">Variante : Intérêts de retard</w:t>
      </w:r>
    </w:p>
    <w:p>
      <w:pPr>
        <w:pStyle w:val="Corps"/>
      </w:pPr>
      <w:r>
        <w:t xml:space="preserve">Les intérêts de retard sont rapprochés des droits, périodes et dates dans [Retard intérêt rapprochement]. Toute réduction résultant de l'abandon ou de la réduction des droits est répercutée dans [Pénalités recalcul matrice].</w:t>
      </w:r>
    </w:p>
    <w:p>
      <w:pPr>
        <w:pStyle w:val="Corps"/>
      </w:pPr>
      <w:r>
        <w:t xml:space="preserve">Le point de départ, la période de calcul et les éventuelles interruptions sont vérifiés séparément. Le tableau permet de reconstituer le montant soutenu sans appliquer mécaniquement celui annoncé par le service.</w:t>
      </w:r>
    </w:p>
    <w:p>
      <w:pPr>
        <w:pStyle w:val="Variante"/>
      </w:pPr>
      <w:r>
        <w:t xml:space="preserve">Variante : Majoration fondée sur l'intention</w:t>
      </w:r>
    </w:p>
    <w:p>
      <w:pPr>
        <w:pStyle w:val="Corps"/>
      </w:pPr>
      <w:r>
        <w:t xml:space="preserve">Le contribuable conteste la majoration de [Proposed pénalité taux] appliquée sur le fondement [Pénalité juridique fondement]. Les faits invoqués par le service et les circonstances contraires sont confrontés dans [Pénalité intent analyse]; la charge de la preuve de la mauvaise foi ou des manœuvres incombe à l'administration.</w:t>
      </w:r>
    </w:p>
    <w:p>
      <w:pPr>
        <w:pStyle w:val="Variante"/>
      </w:pPr>
      <w:r>
        <w:t xml:space="preserve">Variante : Autre pénalité contestée</w:t>
      </w:r>
    </w:p>
    <w:p>
      <w:pPr>
        <w:pStyle w:val="Corps"/>
      </w:pPr>
      <w:r>
        <w:t xml:space="preserve">La pénalité fondée sur [Pénalité juridique fondement], au taux de [Proposed pénalité taux], est contestée pour les motifs [Pénalité particulier arguments]. Son assiette, son taux et son montant sont recalculés dans [Pénalités recalcul matrice].</w:t>
      </w:r>
    </w:p>
    <w:p>
      <w:pPr>
        <w:pStyle w:val="Corps"/>
      </w:pPr>
      <w:r>
        <w:t xml:space="preserve">La réponse distingue les conditions propres à la sanction de celles du rappel d'impôt. Elle précise le fait contesté, la règle applicable et l'effet exact demandé sur l'assiette ou le taux.</w:t>
      </w:r>
    </w:p>
    <w:p>
      <w:pPr>
        <w:pStyle w:val="Intertitre"/>
      </w:pPr>
      <w:r>
        <w:t xml:space="preserve">Clause optionnelle : Motivation propre des pénalités</w:t>
      </w:r>
    </w:p>
    <w:p>
      <w:pPr>
        <w:pStyle w:val="Corps"/>
      </w:pPr>
      <w:r>
        <w:t xml:space="preserve">La motivation des pénalités est analysée séparément des droits dans [Pénalité motivation analyse]. Les faits, la base légale, le taux et la date de la décision sont contrôlés sans déduire l'intention du seul rehaussement.</w:t>
      </w:r>
    </w:p>
    <w:p>
      <w:pPr>
        <w:pStyle w:val="Intertitre"/>
      </w:pPr>
      <w:r>
        <w:t xml:space="preserve">Clause optionnelle : Recalcul des pénalités</w:t>
      </w:r>
    </w:p>
    <w:p>
      <w:pPr>
        <w:pStyle w:val="Corps"/>
      </w:pPr>
      <w:r>
        <w:t xml:space="preserve">Le montant rectifié des pénalités et intérêts est établi dans [Pénalités recalcul matrice] en fonction des seuls droits maintenus et du taux corrigé de [Corrigé pénalité taux].</w:t>
      </w:r>
    </w:p>
    <w:p>
      <w:pPr>
        <w:pStyle w:val="Corps"/>
      </w:pPr>
      <w:r>
        <w:t xml:space="preserve">Le recalcul distingue l'intérêt de retard, chaque majoration et toute amende autonome. Il précise la période, l'assiette, le taux et l'arrondi afin que le montant puisse être vérifié indépendamment.</w:t>
      </w:r>
    </w:p>
    <w:p>
      <w:pPr>
        <w:pStyle w:val="Intertitre"/>
      </w:pPr>
      <w:r>
        <w:t xml:space="preserve"> — choisir une seule variante</w:t>
      </w:r>
    </w:p>
    <w:p>
      <w:pPr>
        <w:pStyle w:val="Variante"/>
      </w:pPr>
      <w:r>
        <w:t xml:space="preserve">Variante : Absence de revendication du délai L. 57 A</w:t>
      </w:r>
    </w:p>
    <w:p>
      <w:pPr>
        <w:pStyle w:val="Corps"/>
      </w:pPr>
      <w:r>
        <w:t xml:space="preserve">Le contribuable ne revendique pas, dans les présentes observations, l'application du délai spécial de réponse prévu à l'article L. 57 A.</w:t>
      </w:r>
    </w:p>
    <w:p>
      <w:pPr>
        <w:pStyle w:val="Corps"/>
      </w:pPr>
      <w:r>
        <w:t xml:space="preserve">Cette absence de revendication est vérifiée au regard de la nature du contrôle, de l'activité, des seuils et des exclusions. Elle ne vaut pas reconnaissance de la régularité de la réponse administrative future.</w:t>
      </w:r>
    </w:p>
    <w:p>
      <w:pPr>
        <w:pStyle w:val="Variante"/>
      </w:pPr>
      <w:r>
        <w:t xml:space="preserve">Variante : Entreprise de vente ou de logement</w:t>
      </w:r>
    </w:p>
    <w:p>
      <w:pPr>
        <w:pStyle w:val="Corps"/>
      </w:pPr>
      <w:r>
        <w:t xml:space="preserve">Le contribuable exerce principalement [Contribuable activité description] et indique un chiffre d'affaires annuel de [Annual chiffre d'affaires montant]. L'éligibilité au seuil officiel de [Juridique sales chiffre d'affaires threshold] est documentée dans [L57a eligibility justificatif]. Sous réserve de l'absence d'exclusion, l'administration répond dans les [Juridique small professionnelle admin réponse days] jours suivant la réception des observations.</w:t>
      </w:r>
    </w:p>
    <w:p>
      <w:pPr>
        <w:pStyle w:val="Variante"/>
      </w:pPr>
      <w:r>
        <w:t xml:space="preserve">Variante : Autre activité ou activité non commerciale</w:t>
      </w:r>
    </w:p>
    <w:p>
      <w:pPr>
        <w:pStyle w:val="Corps"/>
      </w:pPr>
      <w:r>
        <w:t xml:space="preserve">Le contribuable exerce [Contribuable activité description] et indique des recettes ou un chiffre d'affaires annuel de [Annual chiffre d'affaires montant]. L'éligibilité au seuil officiel de [Juridique autre chiffre d'affaires threshold] est documentée dans [L57a eligibility justificatif]. Sous réserve de l'absence d'exclusion, l'administration répond dans les [Juridique small professionnelle admin réponse days] jours suivant la réception des observations.</w:t>
      </w:r>
    </w:p>
    <w:p>
      <w:pPr>
        <w:pStyle w:val="Variante"/>
      </w:pPr>
      <w:r>
        <w:t xml:space="preserve">Variante : Exclusion liée aux titres inscrits à l'actif</w:t>
      </w:r>
    </w:p>
    <w:p>
      <w:pPr>
        <w:pStyle w:val="Corps"/>
      </w:pPr>
      <w:r>
        <w:t xml:space="preserve">Le montant des titres de placement ou de participation inscrits à l'actif est de [Titres total montant]. Il est rapproché du seuil officiel de [Juridique titres exclusion threshold] dans [L57a exclusion justificatif]; le délai spécial n'est pas revendiqué si l'exclusion est caractérisée.</w:t>
      </w:r>
    </w:p>
    <w:p>
      <w:pPr>
        <w:pStyle w:val="Variante"/>
      </w:pPr>
      <w:r>
        <w:t xml:space="preserve">Variante : Exclusion liée à la valeur probante de la comptabilité</w:t>
      </w:r>
    </w:p>
    <w:p>
      <w:pPr>
        <w:pStyle w:val="Corps"/>
      </w:pPr>
      <w:r>
        <w:t xml:space="preserve">Le service invoque les irrégularités [Comptable irrégularité tableau]. Leur nature et leur effet sur la valeur probante sont analysés dans [L57a exclusion justificatif]; le délai spécial n'est pas revendiqué si l'exclusion légale est caractérisée.</w:t>
      </w:r>
    </w:p>
    <w:p>
      <w:pPr>
        <w:pStyle w:val="Intertitre"/>
      </w:pPr>
      <w:r>
        <w:t xml:space="preserve"> — choisir une seule variante</w:t>
      </w:r>
    </w:p>
    <w:p>
      <w:pPr>
        <w:pStyle w:val="Variante"/>
      </w:pPr>
      <w:r>
        <w:t xml:space="preserve">Variante : Aucune demande de commission à ce stade</w:t>
      </w:r>
    </w:p>
    <w:p>
      <w:pPr>
        <w:pStyle w:val="Corps"/>
      </w:pPr>
      <w:r>
        <w:t xml:space="preserve">Aucune demande de saisine d'une commission n'est formulée dans les présentes observations. Les délais et voies ouverts après une réponse maintenant le désaccord feront l'objet d'un suivi distinct.</w:t>
      </w:r>
    </w:p>
    <w:p>
      <w:pPr>
        <w:pStyle w:val="Corps"/>
      </w:pPr>
      <w:r>
        <w:t xml:space="preserve">Cette décision est cohérente avec la nature des questions encore en litige et n'efface aucune voie de recours. Le dossier conserve la date de la réponse administrative pour un nouvel examen.</w:t>
      </w:r>
    </w:p>
    <w:p>
      <w:pPr>
        <w:pStyle w:val="Variante"/>
      </w:pPr>
      <w:r>
        <w:t xml:space="preserve">Variante : Commission susceptible d'être demandée</w:t>
      </w:r>
    </w:p>
    <w:p>
      <w:pPr>
        <w:pStyle w:val="Corps"/>
      </w:pPr>
      <w:r>
        <w:t xml:space="preserve">Si le désaccord persiste après la réponse de l'administration, le contribuable entend examiner la saisine de [Competent commission nom] pour les seules questions recensées dans [Commission compétence analyse]. La demande sera, le cas échéant, présentée dans les [Juridique commission demande days] jours suivant la réception de cette réponse.</w:t>
      </w:r>
    </w:p>
    <w:p>
      <w:pPr>
        <w:pStyle w:val="Variante"/>
      </w:pPr>
      <w:r>
        <w:t xml:space="preserve">Variante : Différend hors compétence d'une commission</w:t>
      </w:r>
    </w:p>
    <w:p>
      <w:pPr>
        <w:pStyle w:val="Corps"/>
      </w:pPr>
      <w:r>
        <w:t xml:space="preserve">L'analyse [Commission compétence analyse] conclut que les questions contestées ne relèvent pas d'une commission consultative. Aucune saisine n'est annoncée pour ces questions.</w:t>
      </w:r>
    </w:p>
    <w:p>
      <w:pPr>
        <w:pStyle w:val="Corps"/>
      </w:pPr>
      <w:r>
        <w:t xml:space="preserve">La conclusion distingue les questions de fait susceptibles d'avis des questions de droit qui demeurent hors compétence. Le contribuable conserve ses moyens pour la suite de la procédure.</w:t>
      </w:r>
    </w:p>
    <w:p>
      <w:pPr>
        <w:pStyle w:val="Intertitre"/>
      </w:pPr>
      <w:r>
        <w:t xml:space="preserve"> — choisir une seule variante</w:t>
      </w:r>
    </w:p>
    <w:p>
      <w:pPr>
        <w:pStyle w:val="Variante"/>
      </w:pPr>
      <w:r>
        <w:t xml:space="preserve">Variante : Absence de recours hiérarchique annoncé</w:t>
      </w:r>
    </w:p>
    <w:p>
      <w:pPr>
        <w:pStyle w:val="Corps"/>
      </w:pPr>
      <w:r>
        <w:t xml:space="preserve">Aucun recours hiérarchique ou interlocuteur n'est sollicité dans les présentes observations.</w:t>
      </w:r>
    </w:p>
    <w:p>
      <w:pPr>
        <w:pStyle w:val="Corps"/>
      </w:pPr>
      <w:r>
        <w:t xml:space="preserve">Ce choix signifie seulement qu'aucune demande n'est formulée dans cette réponse. Il n'emporte aucune renonciation aux garanties ou recours qui pourraient être ouverts à un stade ultérieur.</w:t>
      </w:r>
    </w:p>
    <w:p>
      <w:pPr>
        <w:pStyle w:val="Variante"/>
      </w:pPr>
      <w:r>
        <w:t xml:space="preserve">Variante : Suivi des recours de fin de contrôle</w:t>
      </w:r>
    </w:p>
    <w:p>
      <w:pPr>
        <w:pStyle w:val="Corps"/>
      </w:pPr>
      <w:r>
        <w:t xml:space="preserve">La proposition faisant suite à un contrôle fiscal externe, les voies de recours prévues par les textes et la charte opposable seront suivies selon [Hiérarchique voie justificatif]. Une demande ne sera formée qu'au stade, dans le délai et auprès de l'autorité effectivement compétente.</w:t>
      </w:r>
    </w:p>
    <w:p>
      <w:pPr>
        <w:pStyle w:val="Variante"/>
      </w:pPr>
      <w:r>
        <w:t xml:space="preserve">Variante : Recours hiérarchique relevant de l'article L. 54 C</w:t>
      </w:r>
    </w:p>
    <w:p>
      <w:pPr>
        <w:pStyle w:val="Corps"/>
      </w:pPr>
      <w:r>
        <w:t xml:space="preserve">Sous réserve que la procédure ne relève pas des exclusions légales, le recours hiérarchique envisagé est décrit dans [Hiérarchique voie justificatif] et sera exercé dans le délai applicable au recours contentieux. Son effet sur ce délai sera suivi séparément.</w:t>
      </w:r>
    </w:p>
    <w:p>
      <w:pPr>
        <w:pStyle w:val="Intertitre"/>
      </w:pPr>
      <w:r>
        <w:t xml:space="preserve">Clause optionnelle : Pièces comptables</w:t>
      </w:r>
    </w:p>
    <w:p>
      <w:pPr>
        <w:pStyle w:val="Corps"/>
      </w:pPr>
      <w:r>
        <w:t xml:space="preserve">Les écritures, journaux, balances, grands livres, liasses, rapprochements et justificatifs utiles sont recensés dans [Comptable preuve tableau] et reliés aux chefs par [Chef preuve correspondance].</w:t>
      </w:r>
    </w:p>
    <w:p>
      <w:pPr>
        <w:pStyle w:val="Corps"/>
      </w:pPr>
      <w:r>
        <w:t xml:space="preserve">Le bordereau indique la période, le compte et l'écriture concernés. Les pièces de synthèse restent accompagnées des données sources nécessaires à leur contrôle.</w:t>
      </w:r>
    </w:p>
    <w:p>
      <w:pPr>
        <w:pStyle w:val="Intertitre"/>
      </w:pPr>
      <w:r>
        <w:t xml:space="preserve">Clause optionnelle : Contrats, factures et flux</w:t>
      </w:r>
    </w:p>
    <w:p>
      <w:pPr>
        <w:pStyle w:val="Corps"/>
      </w:pPr>
      <w:r>
        <w:t xml:space="preserve">Les contrats, factures, actes, livraisons, prestations et flux utiles sont recensés dans [Contrat preuve tableau] et rapprochés de leur exécution dans [Opération preuve correspondance].</w:t>
      </w:r>
    </w:p>
    <w:p>
      <w:pPr>
        <w:pStyle w:val="Corps"/>
      </w:pPr>
      <w:r>
        <w:t xml:space="preserve">Pour chaque flux, le dossier rapproche l'accord, son exécution, la facture et le paiement. Les documents postérieurs sont distingués des pièces contemporaines aux faits contrôlés.</w:t>
      </w:r>
    </w:p>
    <w:p>
      <w:pPr>
        <w:pStyle w:val="Intertitre"/>
      </w:pPr>
      <w:r>
        <w:t xml:space="preserve">Clause optionnelle : Analyse technique</w:t>
      </w:r>
    </w:p>
    <w:p>
      <w:pPr>
        <w:pStyle w:val="Corps"/>
      </w:pPr>
      <w:r>
        <w:t xml:space="preserve">L'analyse technique [Technique analyse référence] expose la méthode, les données, les hypothèses et les limites retenues. Les données sources sont identifiées dans [Technique preuve tableau].</w:t>
      </w:r>
    </w:p>
    <w:p>
      <w:pPr>
        <w:pStyle w:val="Corps"/>
      </w:pPr>
      <w:r>
        <w:t xml:space="preserve">L'auteur, sa compétence et la date de l'analyse sont précisés. Toute estimation fournit une méthode reproductible et distingue les données constatées des hypothèses retenues.</w:t>
      </w:r>
    </w:p>
    <w:p>
      <w:pPr>
        <w:pStyle w:val="Intertitre"/>
      </w:pPr>
      <w:r>
        <w:t xml:space="preserve">Clause optionnelle : Fichiers et traitements</w:t>
      </w:r>
    </w:p>
    <w:p>
      <w:pPr>
        <w:pStyle w:val="Corps"/>
      </w:pPr>
      <w:r>
        <w:t xml:space="preserve">Les fichiers, extractions, scripts, paramètres et résultats utiles sont recensés dans [Computerized preuve tableau] avec leur provenance, leur intégrité et leur correspondance avec les écritures.</w:t>
      </w:r>
    </w:p>
    <w:p>
      <w:pPr>
        <w:pStyle w:val="Corps"/>
      </w:pPr>
      <w:r>
        <w:t xml:space="preserve">Les formats, empreintes et dates de génération sont conservés lorsque cela est utile. Un résultat de traitement est toujours relié aux données d'entrée et à l'option procédurale correspondante.</w:t>
      </w:r>
    </w:p>
    <w:p>
      <w:pPr>
        <w:pStyle w:val="Intertitre"/>
      </w:pPr>
      <w:r>
        <w:t xml:space="preserve">Clause optionnelle : Demande d'abandon intégral</w:t>
      </w:r>
    </w:p>
    <w:p>
      <w:pPr>
        <w:pStyle w:val="Corps"/>
      </w:pPr>
      <w:r>
        <w:t xml:space="preserve">Au vu des observations et pièces produites, le contribuable demande l'abandon de l'ensemble des rectifications, soit [Requested reduction montant] de droits, ainsi que, le cas échéant, les conséquences correspondantes sur les intérêts et pénalités.</w:t>
      </w:r>
    </w:p>
    <w:p>
      <w:pPr>
        <w:pStyle w:val="Intertitre"/>
      </w:pPr>
      <w:r>
        <w:t xml:space="preserve">Clause optionnelle : Demande d'abandon ou de réduction des chefs contestés</w:t>
      </w:r>
    </w:p>
    <w:p>
      <w:pPr>
        <w:pStyle w:val="Corps"/>
      </w:pPr>
      <w:r>
        <w:t xml:space="preserve">Le contribuable demande l'abandon ou la réduction des seuls chefs contestés, à hauteur de [Requested reduction montant] de droits selon [Droits recalcul matrice]. Les chefs acceptés demeurent ceux exclusivement recensés dans [Accepté chef tableau].</w:t>
      </w:r>
    </w:p>
    <w:p>
      <w:pPr>
        <w:pStyle w:val="Corps"/>
      </w:pPr>
      <w:r>
        <w:t xml:space="preserve">Le total demandé est rapproché du total contesté et de chaque recalcul par chef. Les intérêts et pénalités suivent uniquement les droits auxquels ils se rattachent, sans double réduction.</w:t>
      </w:r>
    </w:p>
    <w:p>
      <w:pPr>
        <w:pStyle w:val="Intertitre"/>
      </w:pPr>
      <w:r>
        <w:t xml:space="preserve">Clause optionnelle : Confirmation de l'acceptation</w:t>
      </w:r>
    </w:p>
    <w:p>
      <w:pPr>
        <w:pStyle w:val="Corps"/>
      </w:pPr>
      <w:r>
        <w:t xml:space="preserve">Le contribuable demande que l'acceptation expresse soit enregistrée conformément à [Chef rapprochement matrice] et que les conséquences financières définitives lui soient communiquées.</w:t>
      </w:r>
    </w:p>
    <w:p>
      <w:pPr>
        <w:pStyle w:val="Corps"/>
      </w:pPr>
      <w:r>
        <w:t xml:space="preserve">La demande précise le montant des droits admis et sollicite un décompte distinguant principal, intérêts et pénalités. Elle ne demande aucun abandon incompatible avec l'acceptation choisie.</w:t>
      </w:r>
    </w:p>
    <w:p>
      <w:pPr>
        <w:pStyle w:val="Intertitre"/>
      </w:pPr>
      <w:r>
        <w:t xml:space="preserve">Clause optionnelle : Réponse motivée de l'administration</w:t>
      </w:r>
    </w:p>
    <w:p>
      <w:pPr>
        <w:pStyle w:val="Corps"/>
      </w:pPr>
      <w:r>
        <w:t xml:space="preserve">Pour tout chef maintenu malgré les présentes observations, le contribuable demande une réponse motivée identifiant les faits, le fondement, le calcul et les pièces retenus.</w:t>
      </w:r>
    </w:p>
    <w:p>
      <w:pPr>
        <w:pStyle w:val="Corps"/>
      </w:pPr>
      <w:r>
        <w:t xml:space="preserve">La réponse attendue doit se prononcer chef par chef et répondre aux moyens déterminants. Le contribuable demande que toute modification de base ou de motif soit clairement identifiée.</w:t>
      </w:r>
    </w:p>
    <w:p>
      <w:pPr>
        <w:pStyle w:val="Intertitre"/>
      </w:pPr>
      <w:r>
        <w:t xml:space="preserve">Clause optionnelle : Conséquences financières révisées</w:t>
      </w:r>
    </w:p>
    <w:p>
      <w:pPr>
        <w:pStyle w:val="Corps"/>
      </w:pPr>
      <w:r>
        <w:t xml:space="preserve">Le contribuable demande la communication des conséquences financières révisées après prise en compte des abandons ou réductions, conformément au rapprochement [Droits recalcul matrice].</w:t>
      </w:r>
    </w:p>
    <w:p>
      <w:pPr>
        <w:pStyle w:val="Corps"/>
      </w:pPr>
      <w:r>
        <w:t xml:space="preserve">Le nouveau décompte doit distinguer chaque impôt et période, puis ventiler droits, intérêts et pénalités. Il est demandé sous une forme rapprochable du tableau annexé.</w:t>
      </w:r>
    </w:p>
    <w:p>
      <w:pPr>
        <w:pStyle w:val="Intertitre"/>
      </w:pPr>
      <w:r>
        <w:t xml:space="preserve">Proposition et preuve de réception</w:t>
      </w:r>
    </w:p>
    <w:p>
      <w:pPr>
        <w:pStyle w:val="Corps"/>
      </w:pPr>
      <w:r>
        <w:t xml:space="preserve">Sont annexées la proposition [Proposition référence], ses annexes et la preuve de réception [Proposition réception preuve].</w:t>
      </w:r>
    </w:p>
    <w:p>
      <w:pPr>
        <w:pStyle w:val="Corps"/>
      </w:pPr>
      <w:r>
        <w:t xml:space="preserve">Le jeu annexé est contrôlé page par page afin de s'assurer qu'aucune annexe de calcul ou de motivation ne manque. Les dates d'envoi et de réception sont conservées.</w:t>
      </w:r>
    </w:p>
    <w:p>
      <w:pPr>
        <w:pStyle w:val="Intertitre"/>
      </w:pPr>
      <w:r>
        <w:t xml:space="preserve">Clause optionnelle : Tableau des chefs et des montants</w:t>
      </w:r>
    </w:p>
    <w:p>
      <w:pPr>
        <w:pStyle w:val="Corps"/>
      </w:pPr>
      <w:r>
        <w:t xml:space="preserve">Le tableau [Chef rapprochement matrice] et le recalcul [Droits recalcul matrice] sont annexés afin d'identifier sans ambiguïté les chefs acceptés, contestés et les montants demandés.</w:t>
      </w:r>
    </w:p>
    <w:p>
      <w:pPr>
        <w:pStyle w:val="Corps"/>
      </w:pPr>
      <w:r>
        <w:t xml:space="preserve">Les totaux du tableau sont rapprochés des droits proposés et de la réduction demandée. Chaque ligne renvoie au moyen et aux pièces qui la justifient.</w:t>
      </w:r>
    </w:p>
    <w:p>
      <w:pPr>
        <w:pStyle w:val="Intertitre"/>
      </w:pPr>
      <w:r>
        <w:t xml:space="preserve">Clause optionnelle : Bordereau des pièces</w:t>
      </w:r>
    </w:p>
    <w:p>
      <w:pPr>
        <w:pStyle w:val="Corps"/>
      </w:pPr>
      <w:r>
        <w:t xml:space="preserve">Le bordereau [Pièces tableau] numérote les pièces et précise, pour chacune, les chefs, faits et montants qu'elle établit.</w:t>
      </w:r>
    </w:p>
    <w:p>
      <w:pPr>
        <w:pStyle w:val="Corps"/>
      </w:pPr>
      <w:r>
        <w:t xml:space="preserve">Le bordereau distingue les pièces déjà détenues par le service des pièces nouvelles. Leur ordre de numérotation est identique dans la réponse, le tableau et les fichiers transmis.</w:t>
      </w:r>
    </w:p>
    <w:p>
      <w:pPr>
        <w:pStyle w:val="Intertitre"/>
      </w:pPr>
      <w:r>
        <w:t xml:space="preserve">Clause optionnelle : Mandat</w:t>
      </w:r>
    </w:p>
    <w:p>
      <w:pPr>
        <w:pStyle w:val="Corps"/>
      </w:pPr>
      <w:r>
        <w:t xml:space="preserve">Le mandat [Mandataire mandat référence] établissant le pouvoir du mandataire est annexé.</w:t>
      </w:r>
    </w:p>
    <w:p>
      <w:pPr>
        <w:pStyle w:val="Corps"/>
      </w:pPr>
      <w:r>
        <w:t xml:space="preserve">Son contenu est contrôlé afin qu'il couvre l'impôt, la période et les actes accomplis. L'original ou une copie exploitable est conservé avec la preuve de transmission.</w:t>
      </w:r>
    </w:p>
    <w:p>
      <w:pPr>
        <w:pStyle w:val="Intertitre"/>
      </w:pPr>
      <w:r>
        <w:t xml:space="preserve">Preuve d'envoi</w:t>
      </w:r>
    </w:p>
    <w:p>
      <w:pPr>
        <w:pStyle w:val="Corps"/>
      </w:pPr>
      <w:r>
        <w:t xml:space="preserve">Un exemplaire signé, la preuve [Réponse dépôt preuve] et, le cas échéant, le bordereau sont conservés dans [Correspondence register]. La date de réception par le service est suivie séparément.</w:t>
      </w:r>
    </w:p>
    <w:p>
      <w:pPr>
        <w:pStyle w:val="Corps"/>
      </w:pPr>
      <w:r>
        <w:t xml:space="preserve">Le registre précise le canal, l'horodatage, le destinataire et l'identifiant de suivi. Toute anomalie de remise est traitée immédiatement et documentée sans modifier rétroactivement la date d'envoi.</w:t>
      </w:r>
    </w:p>
    <w:p>
      <w:pPr>
        <w:pStyle w:val="Intertitre"/>
      </w:pPr>
      <w:r>
        <w:t xml:space="preserve">Clause optionnelle : Signature</w:t>
      </w:r>
    </w:p>
    <w:p>
      <w:pPr>
        <w:pStyle w:val="Corps"/>
      </w:pPr>
      <w:r>
        <w:t xml:space="preserve">Fait à [Signature lieu], le [Signature date]. [Authorized signatory nom], agissant en qualité de [Authorized signatory qualité], signe selon [Signature pouvoir référence].</w:t>
      </w:r>
    </w:p>
    <w:p>
      <w:pPr>
        <w:pStyle w:val="Corps"/>
      </w:pPr>
      <w:r>
        <w:t xml:space="preserve">La version signée est identique à la version déposée et à son bordereau. Le dossier conserve la date, le mode de signature et la preuve du pouvoir du signataire.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