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DEMANDE DE RESCRIT FISCAL</w:t>
      </w:r>
    </w:p>
    <w:p>
      <w:pPr>
        <w:pStyle w:val="Intertitre"/>
      </w:pPr>
      <w:r>
        <w:t xml:space="preserve">Demande de prise de position formelle</w:t>
      </w:r>
    </w:p>
    <w:p>
      <w:pPr>
        <w:pStyle w:val="Corps"/>
      </w:pPr>
      <w:r>
        <w:t xml:space="preserve">Demande de rescrit fiscal de [Requester display name] — [Request short title]. Cette indication détermine le destinataire et le périmètre de la demande formelle présentée à l'administration fiscale.</w:t>
      </w:r>
    </w:p>
    <w:p>
      <w:pPr>
        <w:pStyle w:val="Intertitre"/>
      </w:pPr>
      <w:r>
        <w:t xml:space="preserve">Service destinataire</w:t>
      </w:r>
    </w:p>
    <w:p>
      <w:pPr>
        <w:pStyle w:val="Corps"/>
      </w:pPr>
      <w:r>
        <w:t xml:space="preserve">À l'attention de [Competent tax service name], [Competent tax service address]. Cette indication détermine le destinataire et le périmètre de la demande formelle présentée à l'administration fiscale.</w:t>
      </w:r>
    </w:p>
    <w:p>
      <w:pPr>
        <w:pStyle w:val="Intertitre"/>
      </w:pPr>
      <w:r>
        <w:t xml:space="preserve">Objet</w:t>
      </w:r>
    </w:p>
    <w:p>
      <w:pPr>
        <w:pStyle w:val="Corps"/>
      </w:pPr>
      <w:r>
        <w:t xml:space="preserve">Objet : demande de prise de position formelle relative à [Request précis subject], sur le fondement exposé ci-dessous.</w:t>
      </w:r>
    </w:p>
    <w:p>
      <w:pPr>
        <w:pStyle w:val="Corps"/>
      </w:pPr>
      <w:r>
        <w:t xml:space="preserve">La demande identifie le dispositif ou la règle dont l'application est sollicitée, l'impôt et la période concernés ainsi que la qualité du demandeur. Elle est distincte d'une consultation générale ou d'une demande portant sur une opération déjà réalisée lorsque la procédure exige une saisine préalable.</w:t>
      </w:r>
    </w:p>
    <w:p>
      <w:pPr>
        <w:pStyle w:val="Intertitre"/>
      </w:pPr>
      <w:r>
        <w:t xml:space="preserve"> — choisir une seule variante</w:t>
      </w:r>
    </w:p>
    <w:p>
      <w:pPr>
        <w:pStyle w:val="Variante"/>
      </w:pPr>
      <w:r>
        <w:t xml:space="preserve">Variante : Demandeur personne physique</w:t>
      </w:r>
    </w:p>
    <w:p>
      <w:pPr>
        <w:pStyle w:val="Corps"/>
      </w:pPr>
      <w:r>
        <w:t xml:space="preserve">Le demandeur est [Requester full name], né le [Requester birth date], domicilié [Requester address], identifié auprès de l'administration sous [Requester tax identifier].</w:t>
      </w:r>
    </w:p>
    <w:p>
      <w:pPr>
        <w:pStyle w:val="Variante"/>
      </w:pPr>
      <w:r>
        <w:t xml:space="preserve">Variante : Demandeur personne morale</w:t>
      </w:r>
    </w:p>
    <w:p>
      <w:pPr>
        <w:pStyle w:val="Corps"/>
      </w:pPr>
      <w:r>
        <w:t xml:space="preserve">Le demandeur est [Requester legal name], [Requester legal form], dont le siège est situé [Requester registered office], immatriculé sous [Requester registration number] et identifié fiscalement sous [Requester tax identifier]. Il est représenté par [Requester representative name], en qualité de [Requester representative capacity], habilité selon [Requester authority record].</w:t>
      </w:r>
    </w:p>
    <w:p>
      <w:pPr>
        <w:pStyle w:val="Variante"/>
      </w:pPr>
      <w:r>
        <w:t xml:space="preserve">Variante : Demandeur organisme</w:t>
      </w:r>
    </w:p>
    <w:p>
      <w:pPr>
        <w:pStyle w:val="Corps"/>
      </w:pPr>
      <w:r>
        <w:t xml:space="preserve">Le demandeur est l'organisme [Requester legal name], ayant son siège [Requester registered office], identifié sous [Requester registration number] et représenté par [Requester representative name], en qualité de [Requester representative capacity], habilité selon [Requester authority record].</w:t>
      </w:r>
    </w:p>
    <w:p>
      <w:pPr>
        <w:pStyle w:val="Intertitre"/>
      </w:pPr>
      <w:r>
        <w:t xml:space="preserve"> — choisir une seule variante</w:t>
      </w:r>
    </w:p>
    <w:p>
      <w:pPr>
        <w:pStyle w:val="Variante"/>
      </w:pPr>
      <w:r>
        <w:t xml:space="preserve">Variante : Saisine directe</w:t>
      </w:r>
    </w:p>
    <w:p>
      <w:pPr>
        <w:pStyle w:val="Corps"/>
      </w:pPr>
      <w:r>
        <w:t xml:space="preserve">La demande est présentée directement par le demandeur, qui désigne comme contact [Requester contact name], joignable à [Requester contact details].</w:t>
      </w:r>
    </w:p>
    <w:p>
      <w:pPr>
        <w:pStyle w:val="Variante"/>
      </w:pPr>
      <w:r>
        <w:t xml:space="preserve">Variante : Saisine par représentant</w:t>
      </w:r>
    </w:p>
    <w:p>
      <w:pPr>
        <w:pStyle w:val="Corps"/>
      </w:pPr>
      <w:r>
        <w:t xml:space="preserve">La demande est présentée pour le compte du demandeur par [Agent name], [Agent capacity], domicilié professionnellement [Agent address], en vertu du mandat annexé sous la référence [Agent mandate référence].</w:t>
      </w:r>
    </w:p>
    <w:p>
      <w:pPr>
        <w:pStyle w:val="Intertitre"/>
      </w:pPr>
      <w:r>
        <w:t xml:space="preserve"> — choisir une seule variante</w:t>
      </w:r>
    </w:p>
    <w:p>
      <w:pPr>
        <w:pStyle w:val="Variante"/>
      </w:pPr>
      <w:r>
        <w:t xml:space="preserve">Variante : Dépôt par messagerie sécurisée</w:t>
      </w:r>
    </w:p>
    <w:p>
      <w:pPr>
        <w:pStyle w:val="Corps"/>
      </w:pPr>
      <w:r>
        <w:t xml:space="preserve">La demande est déposée depuis l'espace fiscal [Secured account référence] par la messagerie sécurisée, sous la rubrique [Secured message category]. L'accusé de dépôt sera conservé sous [Filing receipt référence].</w:t>
      </w:r>
    </w:p>
    <w:p>
      <w:pPr>
        <w:pStyle w:val="Variante"/>
      </w:pPr>
      <w:r>
        <w:t xml:space="preserve">Variante : Envoi postal avec preuve de réception</w:t>
      </w:r>
    </w:p>
    <w:p>
      <w:pPr>
        <w:pStyle w:val="Corps"/>
      </w:pPr>
      <w:r>
        <w:t xml:space="preserve">La demande est adressée par courrier permettant de prouver sa réception au service compétent. La preuve d'envoi et l'avis de réception seront conservés sous [Filing receipt référence].</w:t>
      </w:r>
    </w:p>
    <w:p>
      <w:pPr>
        <w:pStyle w:val="Variante"/>
      </w:pPr>
      <w:r>
        <w:t xml:space="preserve">Variante : Remise contre décharge</w:t>
      </w:r>
    </w:p>
    <w:p>
      <w:pPr>
        <w:pStyle w:val="Corps"/>
      </w:pPr>
      <w:r>
        <w:t xml:space="preserve">La demande est remise au service compétent contre décharge. Le récépissé portant la date de réception sera conservé sous [Filing receipt référence].</w:t>
      </w:r>
    </w:p>
    <w:p>
      <w:pPr>
        <w:pStyle w:val="Intertitre"/>
      </w:pPr>
      <w:r>
        <w:t xml:space="preserve"> — choisir une seule variante</w:t>
      </w:r>
    </w:p>
    <w:p>
      <w:pPr>
        <w:pStyle w:val="Variante"/>
      </w:pPr>
      <w:r>
        <w:t xml:space="preserve">Variante : Demande initiale</w:t>
      </w:r>
    </w:p>
    <w:p>
      <w:pPr>
        <w:pStyle w:val="Corps"/>
      </w:pPr>
      <w:r>
        <w:t xml:space="preserve">La présente saisine constitue la demande initiale relative à [Request précis subject]. Le calendrier et les éventuelles conditions d'antériorité sont exposés dans la branche propre à la procédure retenue.</w:t>
      </w:r>
    </w:p>
    <w:p>
      <w:pPr>
        <w:pStyle w:val="Variante"/>
      </w:pPr>
      <w:r>
        <w:t xml:space="preserve">Variante : Demande de second examen</w:t>
      </w:r>
    </w:p>
    <w:p>
      <w:pPr>
        <w:pStyle w:val="Corps"/>
      </w:pPr>
      <w:r>
        <w:t xml:space="preserve">Le demandeur sollicite, dans le délai de [Legal second review request months] mois, le second examen de la demande initiale du [Initial request date] ayant reçu la réponse du [Initial response date], référencée [Initial response référence].</w:t>
      </w:r>
    </w:p>
    <w:p>
      <w:pPr>
        <w:pStyle w:val="Intertitre"/>
      </w:pPr>
      <w:r>
        <w:t xml:space="preserve">Clause optionnelle : Identité du dossier soumis au second examen</w:t>
      </w:r>
    </w:p>
    <w:p>
      <w:pPr>
        <w:pStyle w:val="Corps"/>
      </w:pPr>
      <w:r>
        <w:t xml:space="preserve">La demande de second examen repose exclusivement sur les faits, pièces et questions soumis lors de la demande initiale. Aucun élément nouveau n'est invoqué ; la table de concordance [Second review concordance record] identifie les éléments repris à l'identique.</w:t>
      </w:r>
    </w:p>
    <w:p>
      <w:pPr>
        <w:pStyle w:val="Intertitre"/>
      </w:pPr>
      <w:r>
        <w:t xml:space="preserve">Clause optionnelle : Demande d'audition du collège</w:t>
      </w:r>
    </w:p>
    <w:p>
      <w:pPr>
        <w:pStyle w:val="Corps"/>
      </w:pPr>
      <w:r>
        <w:t xml:space="preserve">Le demandeur sollicite que [Hearing attendee names] soient entendus par le collège et indique les disponibilités [Hearing availability].</w:t>
      </w:r>
    </w:p>
    <w:p>
      <w:pPr>
        <w:pStyle w:val="Intertitre"/>
      </w:pPr>
      <w:r>
        <w:t xml:space="preserve"> — choisir une seule variante</w:t>
      </w:r>
    </w:p>
    <w:p>
      <w:pPr>
        <w:pStyle w:val="Variante"/>
      </w:pPr>
      <w:r>
        <w:t xml:space="preserve">Variante : Rescrit général</w:t>
      </w:r>
    </w:p>
    <w:p>
      <w:pPr>
        <w:pStyle w:val="Corps"/>
      </w:pPr>
      <w:r>
        <w:t xml:space="preserve">La demande est formée au titre du 1° de l'article L. 80 B du livre des procédures fiscales afin que l'administration apprécie la situation décrite au regard de [Applicable tax provision].</w:t>
      </w:r>
    </w:p>
    <w:p>
      <w:pPr>
        <w:pStyle w:val="Variante"/>
      </w:pPr>
      <w:r>
        <w:t xml:space="preserve">Variante : Question de législation</w:t>
      </w:r>
    </w:p>
    <w:p>
      <w:pPr>
        <w:pStyle w:val="Corps"/>
      </w:pPr>
      <w:r>
        <w:t xml:space="preserve">La demande porte exclusivement sur le sens et la portée de [Applicable tax provision], sans solliciter l'appréciation d'une situation personnelle, sur le fondement du premier alinéa de l'article L. 80 A du livre des procédures fiscales.</w:t>
      </w:r>
    </w:p>
    <w:p>
      <w:pPr>
        <w:pStyle w:val="Variante"/>
      </w:pPr>
      <w:r>
        <w:t xml:space="preserve">Variante : Qualification BIC ou BNC de l'activité</w:t>
      </w:r>
    </w:p>
    <w:p>
      <w:pPr>
        <w:pStyle w:val="Corps"/>
      </w:pPr>
      <w:r>
        <w:t xml:space="preserve">La demande est formée au titre du 8° de l'article L. 80 B du livre des procédures fiscales afin de déterminer si les revenus de [Described activity] relèvent des bénéfices industriels et commerciaux ou des bénéfices non commerciaux.</w:t>
      </w:r>
    </w:p>
    <w:p>
      <w:pPr>
        <w:pStyle w:val="Variante"/>
      </w:pPr>
      <w:r>
        <w:t xml:space="preserve">Variante : Assujettissement IR ou IS d'une société civile</w:t>
      </w:r>
    </w:p>
    <w:p>
      <w:pPr>
        <w:pStyle w:val="Corps"/>
      </w:pPr>
      <w:r>
        <w:t xml:space="preserve">La demande est formée au titre du 8° de l'article L. 80 B du livre des procédures fiscales afin de déterminer si les résultats de [Requester legal name] relèvent de l'impôt sur le revenu ou de l'impôt sur les sociétés.</w:t>
      </w:r>
    </w:p>
    <w:p>
      <w:pPr>
        <w:pStyle w:val="Variante"/>
      </w:pPr>
      <w:r>
        <w:t xml:space="preserve">Variante : Crédit d'impôt recherche</w:t>
      </w:r>
    </w:p>
    <w:p>
      <w:pPr>
        <w:pStyle w:val="Corps"/>
      </w:pPr>
      <w:r>
        <w:t xml:space="preserve">La demande est formée au titre du 3° de l'article L. 80 B du livre des procédures fiscales pour apprécier l'éligibilité du projet [Research project name] au dispositif [Research tax credit provision].</w:t>
      </w:r>
    </w:p>
    <w:p>
      <w:pPr>
        <w:pStyle w:val="Variante"/>
      </w:pPr>
      <w:r>
        <w:t xml:space="preserve">Variante : Jeune entreprise innovante</w:t>
      </w:r>
    </w:p>
    <w:p>
      <w:pPr>
        <w:pStyle w:val="Corps"/>
      </w:pPr>
      <w:r>
        <w:t xml:space="preserve">La demande est formée au titre du 4° de l'article L. 80 B du livre des procédures fiscales afin de confirmer l'éligibilité de [Requester legal name] au régime de jeune entreprise innovante au regard de [Jei tax provision].</w:t>
      </w:r>
    </w:p>
    <w:p>
      <w:pPr>
        <w:pStyle w:val="Variante"/>
      </w:pPr>
      <w:r>
        <w:t xml:space="preserve">Variante : Absence d'établissement stable</w:t>
      </w:r>
    </w:p>
    <w:p>
      <w:pPr>
        <w:pStyle w:val="Corps"/>
      </w:pPr>
      <w:r>
        <w:t xml:space="preserve">La demande est formée au titre du 6° de l'article L. 80 B du livre des procédures fiscales afin d'obtenir l'assurance que [Requester legal name] ne dispose en France ni d'un établissement stable ni d'une base fixe au sens de [Applicable tax treaty].</w:t>
      </w:r>
    </w:p>
    <w:p>
      <w:pPr>
        <w:pStyle w:val="Variante"/>
      </w:pPr>
      <w:r>
        <w:t xml:space="preserve">Variante : Clause anti-abus d'une restructuration</w:t>
      </w:r>
    </w:p>
    <w:p>
      <w:pPr>
        <w:pStyle w:val="Corps"/>
      </w:pPr>
      <w:r>
        <w:t xml:space="preserve">La demande est formée au titre du 9° de l'article L. 80 B du livre des procédures fiscales afin de confirmer que le III de l'article 210-0 A du code général des impôts n'est pas applicable à [Restructuring operation].</w:t>
      </w:r>
    </w:p>
    <w:p>
      <w:pPr>
        <w:pStyle w:val="Variante"/>
      </w:pPr>
      <w:r>
        <w:t xml:space="preserve">Variante : Consultation relative à l'abus de droit</w:t>
      </w:r>
    </w:p>
    <w:p>
      <w:pPr>
        <w:pStyle w:val="Corps"/>
      </w:pPr>
      <w:r>
        <w:t xml:space="preserve">La demande est formée au titre de l'article L. 64 B du livre des procédures fiscales, préalablement à la conclusion des actes décrits, afin que l'administration se prononce sur la portée véritable de [Contemplated operation].</w:t>
      </w:r>
    </w:p>
    <w:p>
      <w:pPr>
        <w:pStyle w:val="Variante"/>
      </w:pPr>
      <w:r>
        <w:t xml:space="preserve">Variante : Rescrit valeur d'une PME</w:t>
      </w:r>
    </w:p>
    <w:p>
      <w:pPr>
        <w:pStyle w:val="Corps"/>
      </w:pPr>
      <w:r>
        <w:t xml:space="preserve">La demande est formée au titre de l'article L. 18 du livre des procédures fiscales, préalablement à la donation envisagée, afin que l'administration se prononce sur la valeur vénale de [Donated business or securities] estimée à [Estimated value] ; l'entreprise est présentée comme une petite ou moyenne entreprise selon [Pme status evidence].</w:t>
      </w:r>
    </w:p>
    <w:p>
      <w:pPr>
        <w:pStyle w:val="Variante"/>
      </w:pPr>
      <w:r>
        <w:t xml:space="preserve">Variante : Rescrit valeur hors régime PME</w:t>
      </w:r>
    </w:p>
    <w:p>
      <w:pPr>
        <w:pStyle w:val="Corps"/>
      </w:pPr>
      <w:r>
        <w:t xml:space="preserve">La demande est formée au titre de l'article L. 18 du livre des procédures fiscales, préalablement à la donation envisagée, afin que l'administration se prononce expressément sur la valeur vénale de [Donated business or securities] estimée à [Estimated value] ; le statut de l'entreprise est établi dans [Company size status record].</w:t>
      </w:r>
    </w:p>
    <w:p>
      <w:pPr>
        <w:pStyle w:val="Intertitre"/>
      </w:pPr>
      <w:r>
        <w:t xml:space="preserve"> — choisir une seule variante</w:t>
      </w:r>
    </w:p>
    <w:p>
      <w:pPr>
        <w:pStyle w:val="Variante"/>
      </w:pPr>
      <w:r>
        <w:t xml:space="preserve">Variante : Périmètre abstrait de la question</w:t>
      </w:r>
    </w:p>
    <w:p>
      <w:pPr>
        <w:pStyle w:val="Corps"/>
      </w:pPr>
      <w:r>
        <w:t xml:space="preserve">La question ne dépend d'aucune situation personnelle. Les termes à interpréter, leur articulation et la difficulté d'application sont exposés dans [Abstract legal issue description].</w:t>
      </w:r>
    </w:p>
    <w:p>
      <w:pPr>
        <w:pStyle w:val="Variante"/>
      </w:pPr>
      <w:r>
        <w:t xml:space="preserve">Variante : Situation existante</w:t>
      </w:r>
    </w:p>
    <w:p>
      <w:pPr>
        <w:pStyle w:val="Corps"/>
      </w:pPr>
      <w:r>
        <w:t xml:space="preserve">À la date de la demande, la situation est la suivante : [Existing factual description]. Elle a débuté le [Situation start date] et demeure régie par les actes et déclarations listés dans [Existing fact sources].</w:t>
      </w:r>
    </w:p>
    <w:p>
      <w:pPr>
        <w:pStyle w:val="Variante"/>
      </w:pPr>
      <w:r>
        <w:t xml:space="preserve">Variante : Opération projetée</w:t>
      </w:r>
    </w:p>
    <w:p>
      <w:pPr>
        <w:pStyle w:val="Corps"/>
      </w:pPr>
      <w:r>
        <w:t xml:space="preserve">Le demandeur envisage [Planned operation description] selon le calendrier [Planned operation schedule]. Aucun acte irréversible n'a été accompli au-delà de [Preparatory steps completed].</w:t>
      </w:r>
    </w:p>
    <w:p>
      <w:pPr>
        <w:pStyle w:val="Intertitre"/>
      </w:pPr>
      <w:r>
        <w:t xml:space="preserve">Clause optionnelle : Chronologie vérifiable</w:t>
      </w:r>
    </w:p>
    <w:p>
      <w:pPr>
        <w:pStyle w:val="Corps"/>
      </w:pPr>
      <w:r>
        <w:t xml:space="preserve">La chronologie des faits et actes pertinents figure dans [Factual chronology], chaque événement étant rapproché de sa pièce justificative dans [Chronology evidence mapping].</w:t>
      </w:r>
    </w:p>
    <w:p>
      <w:pPr>
        <w:pStyle w:val="Intertitre"/>
      </w:pPr>
      <w:r>
        <w:t xml:space="preserve">Clause optionnelle : Personnes et entités concernées</w:t>
      </w:r>
    </w:p>
    <w:p>
      <w:pPr>
        <w:pStyle w:val="Corps"/>
      </w:pPr>
      <w:r>
        <w:t xml:space="preserve">Les personnes et entités dont la situation est nécessaire à l'analyse sont [Relevant entity list]. Leurs rôles, résidences, liens capitalistiques, fonctions et intérêts dans l'opération sont détaillés dans [Entity relationship schedule].</w:t>
      </w:r>
    </w:p>
    <w:p>
      <w:pPr>
        <w:pStyle w:val="Intertitre"/>
      </w:pPr>
      <w:r>
        <w:t xml:space="preserve">Clause optionnelle : Structure de groupe</w:t>
      </w:r>
    </w:p>
    <w:p>
      <w:pPr>
        <w:pStyle w:val="Corps"/>
      </w:pPr>
      <w:r>
        <w:t xml:space="preserve">L'organigramme [Group organization chart référence] retrace les détentions directes et indirectes, les droits de vote, les bénéficiaires effectifs et les flux pertinents décrits dans [Group relationship explanation].</w:t>
      </w:r>
    </w:p>
    <w:p>
      <w:pPr>
        <w:pStyle w:val="Intertitre"/>
      </w:pPr>
      <w:r>
        <w:t xml:space="preserve">Clause optionnelle : Étapes de l'opération</w:t>
      </w:r>
    </w:p>
    <w:p>
      <w:pPr>
        <w:pStyle w:val="Corps"/>
      </w:pPr>
      <w:r>
        <w:t xml:space="preserve">L'opération comprend successivement [Transaction step schedule]. Pour chaque étape sont précisés les parties, l'acte, la date envisagée, les flux et l'effet juridique dans [Transaction legal effect matrix].</w:t>
      </w:r>
    </w:p>
    <w:p>
      <w:pPr>
        <w:pStyle w:val="Intertitre"/>
      </w:pPr>
      <w:r>
        <w:t xml:space="preserve">Clause optionnelle : Motifs et effets économiques</w:t>
      </w:r>
    </w:p>
    <w:p>
      <w:pPr>
        <w:pStyle w:val="Corps"/>
      </w:pPr>
      <w:r>
        <w:t xml:space="preserve">Les objectifs non fiscaux poursuivis sont [Economic objectives]. Les effets opérationnels, financiers et juridiques attendus sont détaillés dans [Expected non tax effects] et justifiés par [Economic supporting evidence].</w:t>
      </w:r>
    </w:p>
    <w:p>
      <w:pPr>
        <w:pStyle w:val="Intertitre"/>
      </w:pPr>
      <w:r>
        <w:t xml:space="preserve">Clause optionnelle : Hypothèses expressément posées</w:t>
      </w:r>
    </w:p>
    <w:p>
      <w:pPr>
        <w:pStyle w:val="Corps"/>
      </w:pPr>
      <w:r>
        <w:t xml:space="preserve">La demande repose uniquement sur les hypothèses [Stated assumptions]. Toute évolution affectant ces hypothèses sera portée à la connaissance de l'administration avant que le demandeur ne se prévale de la réponse.</w:t>
      </w:r>
    </w:p>
    <w:p>
      <w:pPr>
        <w:pStyle w:val="Intertitre"/>
      </w:pPr>
      <w:r>
        <w:t xml:space="preserve">Clause optionnelle : Impôts, droits et taxes concernés</w:t>
      </w:r>
    </w:p>
    <w:p>
      <w:pPr>
        <w:pStyle w:val="Corps"/>
      </w:pPr>
      <w:r>
        <w:t xml:space="preserve">La demande comporte des questions distinctes relatives à [Tax list]. Leur assiette, période, texte applicable et question propre sont rapprochés dans [Tax issue matrix].</w:t>
      </w:r>
    </w:p>
    <w:p>
      <w:pPr>
        <w:pStyle w:val="Intertitre"/>
      </w:pPr>
      <w:r>
        <w:t xml:space="preserve">Clause optionnelle : Imposition concernée</w:t>
      </w:r>
    </w:p>
    <w:p>
      <w:pPr>
        <w:pStyle w:val="Corps"/>
      </w:pPr>
      <w:r>
        <w:t xml:space="preserve">La demande concerne exclusivement [Single tax name] pour la période [Relevant tax period] au regard de [Applicable tax provision].</w:t>
      </w:r>
    </w:p>
    <w:p>
      <w:pPr>
        <w:pStyle w:val="Intertitre"/>
      </w:pPr>
      <w:r>
        <w:t xml:space="preserve">Clause optionnelle : Antériorité et calendrier déclaratif</w:t>
      </w:r>
    </w:p>
    <w:p>
      <w:pPr>
        <w:pStyle w:val="Corps"/>
      </w:pPr>
      <w:r>
        <w:t xml:space="preserve">La date limite pertinente est le [Declaration deadline]. Le contrôle [Filing timing control] précise si la procédure impose une saisine préalable, un délai minimal ou seulement une demande complète à une date déterminée, au regard de [Relevant tax event description].</w:t>
      </w:r>
    </w:p>
    <w:p>
      <w:pPr>
        <w:pStyle w:val="Intertitre"/>
      </w:pPr>
      <w:r>
        <w:t xml:space="preserve"> — choisir une seule variante</w:t>
      </w:r>
    </w:p>
    <w:p>
      <w:pPr>
        <w:pStyle w:val="Variante"/>
      </w:pPr>
      <w:r>
        <w:t xml:space="preserve">Variante : Absence de procédure connexe</w:t>
      </w:r>
    </w:p>
    <w:p>
      <w:pPr>
        <w:pStyle w:val="Corps"/>
      </w:pPr>
      <w:r>
        <w:t xml:space="preserve">Le demandeur déclare qu'aucun contrôle, contentieux, demande de remboursement ou procédure portant sur la même question et la même période n'est en cours, selon la vérification [Related proceeding search record].</w:t>
      </w:r>
    </w:p>
    <w:p>
      <w:pPr>
        <w:pStyle w:val="Variante"/>
      </w:pPr>
      <w:r>
        <w:t xml:space="preserve">Variante : Procédures connexes déclarées</w:t>
      </w:r>
    </w:p>
    <w:p>
      <w:pPr>
        <w:pStyle w:val="Corps"/>
      </w:pPr>
      <w:r>
        <w:t xml:space="preserve">Les procédures connexes sont [Related proceeding list]. Pour chacune, le service saisi, la référence, la période, la question et l'état d'avancement sont détaillés dans [Related proceeding matrix].</w:t>
      </w:r>
    </w:p>
    <w:p>
      <w:pPr>
        <w:pStyle w:val="Intertitre"/>
      </w:pPr>
      <w:r>
        <w:t xml:space="preserve"> — choisir une seule variante</w:t>
      </w:r>
    </w:p>
    <w:p>
      <w:pPr>
        <w:pStyle w:val="Variante"/>
      </w:pPr>
      <w:r>
        <w:t xml:space="preserve">Variante : Absence de saisine antérieure</w:t>
      </w:r>
    </w:p>
    <w:p>
      <w:pPr>
        <w:pStyle w:val="Corps"/>
      </w:pPr>
      <w:r>
        <w:t xml:space="preserve">Aucune demande identique ou connexe n'a été adressée à un autre service, selon la recherche [Prior request search record].</w:t>
      </w:r>
    </w:p>
    <w:p>
      <w:pPr>
        <w:pStyle w:val="Variante"/>
      </w:pPr>
      <w:r>
        <w:t xml:space="preserve">Variante : Saisines antérieures déclarées</w:t>
      </w:r>
    </w:p>
    <w:p>
      <w:pPr>
        <w:pStyle w:val="Corps"/>
      </w:pPr>
      <w:r>
        <w:t xml:space="preserve">Les demandes antérieures ou parallèles sont [Prior request list]. Les services, références, dates, réponses et différences de périmètre figurent dans [Prior request matrix].</w:t>
      </w:r>
    </w:p>
    <w:p>
      <w:pPr>
        <w:pStyle w:val="Intertitre"/>
      </w:pPr>
      <w:r>
        <w:t xml:space="preserve">Question soumise</w:t>
      </w:r>
    </w:p>
    <w:p>
      <w:pPr>
        <w:pStyle w:val="Corps"/>
      </w:pPr>
      <w:r>
        <w:t xml:space="preserve">Au regard des éléments et textes exposés, le demandeur sollicite une prise de position formelle sur la question suivante : [Précis tax question].</w:t>
      </w:r>
    </w:p>
    <w:p>
      <w:pPr>
        <w:pStyle w:val="Corps"/>
      </w:pPr>
      <w:r>
        <w:t xml:space="preserve">La question est formulée de manière à appeler une position explicite sur une situation complètement décrite. Les hypothèses alternatives sont séparées et les faits déterminants ne sont pas laissés sous forme d'option implicite ou de variable non renseignée.</w:t>
      </w:r>
    </w:p>
    <w:p>
      <w:pPr>
        <w:pStyle w:val="Corps"/>
      </w:pPr>
      <w:r>
        <w:t xml:space="preserve">Les pièces, contrats, schémas et calendriers annexés sont référencés dans l'exposé et concordent avec l'opération décrite. Toute évolution envisagée mais non arrêtée est isolée afin que la réponse ne repose pas sur une combinaison de faits incompatible avec le projet réellement soumis.</w:t>
      </w:r>
    </w:p>
    <w:p>
      <w:pPr>
        <w:pStyle w:val="Intertitre"/>
      </w:pPr>
      <w:r>
        <w:t xml:space="preserve">Position sollicitée</w:t>
      </w:r>
    </w:p>
    <w:p>
      <w:pPr>
        <w:pStyle w:val="Corps"/>
      </w:pPr>
      <w:r>
        <w:t xml:space="preserve">Le demandeur demande à l'administration de confirmer que [Requested tax position] et de préciser, si nécessaire, les conditions factuelles auxquelles cette position est subordonnée.</w:t>
      </w:r>
    </w:p>
    <w:p>
      <w:pPr>
        <w:pStyle w:val="Corps"/>
      </w:pPr>
      <w:r>
        <w:t xml:space="preserve">La position sollicitée expose l'interprétation proposée, les textes invoqués et leur application aux faits. Elle ne présente pas comme acquise une qualification dépendant d'une donnée non documentée et signale les points sur lesquels une confirmation expresse est attendue.</w:t>
      </w:r>
    </w:p>
    <w:p>
      <w:pPr>
        <w:pStyle w:val="Intertitre"/>
      </w:pPr>
      <w:r>
        <w:t xml:space="preserve">Clause optionnelle : Analyse du demandeur</w:t>
      </w:r>
    </w:p>
    <w:p>
      <w:pPr>
        <w:pStyle w:val="Corps"/>
      </w:pPr>
      <w:r>
        <w:t xml:space="preserve">Le demandeur estime que [Applicant legal analysis]. Cette analyse distingue les conditions du texte, leur application à chaque fait vérifié et les conséquences fiscales dans [Condition by condition matrix].</w:t>
      </w:r>
    </w:p>
    <w:p>
      <w:pPr>
        <w:pStyle w:val="Intertitre"/>
      </w:pPr>
      <w:r>
        <w:t xml:space="preserve">Clause optionnelle : Interprétation proposée</w:t>
      </w:r>
    </w:p>
    <w:p>
      <w:pPr>
        <w:pStyle w:val="Corps"/>
      </w:pPr>
      <w:r>
        <w:t xml:space="preserve">Le demandeur propose l'interprétation [Applicant legal analysis] à partir du texte, de son contexte et de son articulation avec les dispositions recensées dans [Condition by condition matrix], sans rattacher cette analyse à une situation personnelle.</w:t>
      </w:r>
    </w:p>
    <w:p>
      <w:pPr>
        <w:pStyle w:val="Intertitre"/>
      </w:pPr>
      <w:r>
        <w:t xml:space="preserve">Doctrine et précédents publiés</w:t>
      </w:r>
    </w:p>
    <w:p>
      <w:pPr>
        <w:pStyle w:val="Corps"/>
      </w:pPr>
      <w:r>
        <w:t xml:space="preserve">Les commentaires administratifs et prises de position publiées examinés sont [Published doctrine list]. Leur pertinence et leurs différences avec la situation soumise sont présentées dans [Doctrine comparison record].</w:t>
      </w:r>
    </w:p>
    <w:p>
      <w:pPr>
        <w:pStyle w:val="Intertitre"/>
      </w:pPr>
      <w:r>
        <w:t xml:space="preserve">Éléments susceptibles de conduire à une analyse différente</w:t>
      </w:r>
    </w:p>
    <w:p>
      <w:pPr>
        <w:pStyle w:val="Corps"/>
      </w:pPr>
      <w:r>
        <w:t xml:space="preserve">Les éléments susceptibles de contredire l'analyse sollicitée sont [Contrary fact or law list]. Le demandeur expose leur traitement dans [Contrary material analysis] afin que l'administration statue en pleine connaissance de cause.</w:t>
      </w:r>
    </w:p>
    <w:p>
      <w:pPr>
        <w:pStyle w:val="Intertitre"/>
      </w:pPr>
      <w:r>
        <w:t xml:space="preserve">Clause optionnelle : Effet sollicité du rescrit général</w:t>
      </w:r>
    </w:p>
    <w:p>
      <w:pPr>
        <w:pStyle w:val="Corps"/>
      </w:pPr>
      <w:r>
        <w:t xml:space="preserve">Le demandeur sollicite une réponse expresse dans le délai de [Legal general response months] mois. Il entend se conformer à la position rendue pour autant que la situation demeure strictement identique à celle décrite.</w:t>
      </w:r>
    </w:p>
    <w:p>
      <w:pPr>
        <w:pStyle w:val="Intertitre"/>
      </w:pPr>
      <w:r>
        <w:t xml:space="preserve">Clause optionnelle : Difficulté d'interprétation</w:t>
      </w:r>
    </w:p>
    <w:p>
      <w:pPr>
        <w:pStyle w:val="Corps"/>
      </w:pPr>
      <w:r>
        <w:t xml:space="preserve">La difficulté porte sur [Disputed text wording] et l'articulation avec [Related tax provisions]. La doctrine publiée consultée dans [Doctrine search record] ne tranche pas explicitement la question [Abstract tax question].</w:t>
      </w:r>
    </w:p>
    <w:p>
      <w:pPr>
        <w:pStyle w:val="Intertitre"/>
      </w:pPr>
      <w:r>
        <w:t xml:space="preserve">Clause optionnelle : Conditions d'exercice de l'activité</w:t>
      </w:r>
    </w:p>
    <w:p>
      <w:pPr>
        <w:pStyle w:val="Corps"/>
      </w:pPr>
      <w:r>
        <w:t xml:space="preserve">L'activité [Described activity] est exercée selon [Activity operating conditions]. La clientèle, les moyens, les prestations, les risques, la rémunération et les obligations professionnelles sont décrits dans [Activity qualification matrix].</w:t>
      </w:r>
    </w:p>
    <w:p>
      <w:pPr>
        <w:pStyle w:val="Intertitre"/>
      </w:pPr>
      <w:r>
        <w:t xml:space="preserve">Clause optionnelle : Analyse de la qualification BIC ou BNC</w:t>
      </w:r>
    </w:p>
    <w:p>
      <w:pPr>
        <w:pStyle w:val="Corps"/>
      </w:pPr>
      <w:r>
        <w:t xml:space="preserve">Le demandeur sollicite la qualification de ses revenus professionnels entre bénéfices industriels et commerciaux et bénéfices non commerciaux au regard de [Activity tax provisions] et de l'analyse [Activity category analysis].</w:t>
      </w:r>
    </w:p>
    <w:p>
      <w:pPr>
        <w:pStyle w:val="Intertitre"/>
      </w:pPr>
      <w:r>
        <w:t xml:space="preserve">Clause optionnelle : Analyse de l'assujettissement IR ou IS</w:t>
      </w:r>
    </w:p>
    <w:p>
      <w:pPr>
        <w:pStyle w:val="Corps"/>
      </w:pPr>
      <w:r>
        <w:t xml:space="preserve">La société civile [Requester legal name] exerce [Described activity] selon [Civil company operating conditions]. Elle sollicite la confirmation que ses résultats relèvent de [Requested income tax regime] au regard de [Civil company tax analysis].</w:t>
      </w:r>
    </w:p>
    <w:p>
      <w:pPr>
        <w:pStyle w:val="Intertitre"/>
      </w:pPr>
      <w:r>
        <w:t xml:space="preserve">Clause optionnelle : Projet de recherche</w:t>
      </w:r>
    </w:p>
    <w:p>
      <w:pPr>
        <w:pStyle w:val="Corps"/>
      </w:pPr>
      <w:r>
        <w:t xml:space="preserve">Le projet [Research project name] poursuit l'objectif scientifique ou technique [Research objective] sur la période du [Project start date] au [Project end date]. Son périmètre est délimité dans [Research project scope].</w:t>
      </w:r>
    </w:p>
    <w:p>
      <w:pPr>
        <w:pStyle w:val="Intertitre"/>
      </w:pPr>
      <w:r>
        <w:t xml:space="preserve">Clause optionnelle : État de l'art et verrous</w:t>
      </w:r>
    </w:p>
    <w:p>
      <w:pPr>
        <w:pStyle w:val="Corps"/>
      </w:pPr>
      <w:r>
        <w:t xml:space="preserve">L'état des connaissances accessibles avant le projet est exposé dans [State of art record]. Les incertitudes ou verrous scientifiques et techniques sont [Research uncertainty list] et ne peuvent être levés par [Existing solution limitations].</w:t>
      </w:r>
    </w:p>
    <w:p>
      <w:pPr>
        <w:pStyle w:val="Intertitre"/>
      </w:pPr>
      <w:r>
        <w:t xml:space="preserve">Clause optionnelle : Travaux de recherche</w:t>
      </w:r>
    </w:p>
    <w:p>
      <w:pPr>
        <w:pStyle w:val="Corps"/>
      </w:pPr>
      <w:r>
        <w:t xml:space="preserve">Les travaux envisagés sont structurés en [Research work package schedule]. Les hypothèses, protocoles, essais, itérations, résultats attendus et critères d'échec sont documentés dans [Research method record].</w:t>
      </w:r>
    </w:p>
    <w:p>
      <w:pPr>
        <w:pStyle w:val="Intertitre"/>
      </w:pPr>
      <w:r>
        <w:t xml:space="preserve">Clause optionnelle : Moyens humains et matériels</w:t>
      </w:r>
    </w:p>
    <w:p>
      <w:pPr>
        <w:pStyle w:val="Corps"/>
      </w:pPr>
      <w:r>
        <w:t xml:space="preserve">Les personnels affectés, leurs qualifications et temps prévisionnels figurent dans [Research staff schedule]. Les équipements, sous-traitants et organismes associés sont détaillés dans [Research resource schedule].</w:t>
      </w:r>
    </w:p>
    <w:p>
      <w:pPr>
        <w:pStyle w:val="Intertitre"/>
      </w:pPr>
      <w:r>
        <w:t xml:space="preserve">Clause optionnelle : Dépenses présentées</w:t>
      </w:r>
    </w:p>
    <w:p>
      <w:pPr>
        <w:pStyle w:val="Corps"/>
      </w:pPr>
      <w:r>
        <w:t xml:space="preserve">Le budget prévisionnel de [Research budget] et les catégories de dépenses sont détaillés dans [Research expense schedule]. Le taux prévisionnel de dépenses de recherche est [Research expense ratio] et son calcul figure dans [Research ratio record].</w:t>
      </w:r>
    </w:p>
    <w:p>
      <w:pPr>
        <w:pStyle w:val="Intertitre"/>
      </w:pPr>
      <w:r>
        <w:t xml:space="preserve">Clause optionnelle : Délai propre au rescrit recherche</w:t>
      </w:r>
    </w:p>
    <w:p>
      <w:pPr>
        <w:pStyle w:val="Corps"/>
      </w:pPr>
      <w:r>
        <w:t xml:space="preserve">La demande est déposée au moins [Legal cir advance months] mois avant la date limite de la première déclaration spéciale relative au projet, selon [Cir advance filing control].</w:t>
      </w:r>
    </w:p>
    <w:p>
      <w:pPr>
        <w:pStyle w:val="Intertitre"/>
      </w:pPr>
      <w:r>
        <w:t xml:space="preserve">Clause optionnelle : Effet de l'absence de réponse pour le projet de recherche</w:t>
      </w:r>
    </w:p>
    <w:p>
      <w:pPr>
        <w:pStyle w:val="Corps"/>
      </w:pPr>
      <w:r>
        <w:t xml:space="preserve">À défaut de réponse motivée dans le délai de [Legal general response months] mois à compter d'une demande complète déposée dans le délai préalable requis, le demandeur entend se prévaloir de l'effet prévu au 3° de l'article L. 80 B, sous réserve de l'identité du projet réalisé.</w:t>
      </w:r>
    </w:p>
    <w:p>
      <w:pPr>
        <w:pStyle w:val="Intertitre"/>
      </w:pPr>
      <w:r>
        <w:t xml:space="preserve">Clause optionnelle : Date de création et âge de l'entreprise</w:t>
      </w:r>
    </w:p>
    <w:p>
      <w:pPr>
        <w:pStyle w:val="Corps"/>
      </w:pPr>
      <w:r>
        <w:t xml:space="preserve">L'entreprise a été créée le [Company creation date]. Le calcul de son âge à la date d'ouverture de l'exercice concerné figure dans [Jei age control].</w:t>
      </w:r>
    </w:p>
    <w:p>
      <w:pPr>
        <w:pStyle w:val="Intertitre"/>
      </w:pPr>
      <w:r>
        <w:t xml:space="preserve">Clause optionnelle : Taille, capital et indépendance</w:t>
      </w:r>
    </w:p>
    <w:p>
      <w:pPr>
        <w:pStyle w:val="Corps"/>
      </w:pPr>
      <w:r>
        <w:t xml:space="preserve">Les effectifs, chiffre d'affaires ou total de bilan sont documentés dans [Jei size schedule]. La détention du capital et les conditions d'indépendance sont retracées dans [Jei ownership schedule] et [Jei independence control].</w:t>
      </w:r>
    </w:p>
    <w:p>
      <w:pPr>
        <w:pStyle w:val="Intertitre"/>
      </w:pPr>
      <w:r>
        <w:t xml:space="preserve">Clause optionnelle : Dépenses de recherche de la JEI</w:t>
      </w:r>
    </w:p>
    <w:p>
      <w:pPr>
        <w:pStyle w:val="Corps"/>
      </w:pPr>
      <w:r>
        <w:t xml:space="preserve">Les dépenses de recherche retenues, les charges fiscalement déductibles et le ratio d'éligibilité sont établis dans [Jei research expense schedule] et [Jei research ratio control].</w:t>
      </w:r>
    </w:p>
    <w:p>
      <w:pPr>
        <w:pStyle w:val="Intertitre"/>
      </w:pPr>
      <w:r>
        <w:t xml:space="preserve">Clause optionnelle : Création et activité réellement nouvelle</w:t>
      </w:r>
    </w:p>
    <w:p>
      <w:pPr>
        <w:pStyle w:val="Corps"/>
      </w:pPr>
      <w:r>
        <w:t xml:space="preserve">L'origine de l'activité, les actifs repris, les restructurations éventuelles et les liens avec des activités préexistantes sont décrits dans [Jei creation history] afin d'établir [Jei novelty analysis].</w:t>
      </w:r>
    </w:p>
    <w:p>
      <w:pPr>
        <w:pStyle w:val="Intertitre"/>
      </w:pPr>
      <w:r>
        <w:t xml:space="preserve">Clause optionnelle : Effet de l'absence de réponse sur la qualification JEI</w:t>
      </w:r>
    </w:p>
    <w:p>
      <w:pPr>
        <w:pStyle w:val="Corps"/>
      </w:pPr>
      <w:r>
        <w:t xml:space="preserve">À défaut de réponse motivée dans le délai de [Legal general response months] mois à compter d'une demande complète, le demandeur entend se prévaloir de l'effet prévu au 4° de l'article L. 80 B, sous réserve que les conditions décrites demeurent remplies.</w:t>
      </w:r>
    </w:p>
    <w:p>
      <w:pPr>
        <w:pStyle w:val="Intertitre"/>
      </w:pPr>
      <w:r>
        <w:t xml:space="preserve">Clause optionnelle : Résidence et convention fiscale</w:t>
      </w:r>
    </w:p>
    <w:p>
      <w:pPr>
        <w:pStyle w:val="Corps"/>
      </w:pPr>
      <w:r>
        <w:t xml:space="preserve">Le demandeur est résident de [Foreign residence state] au sens de [Residence evidence]. La convention fiscale applicable est [Applicable tax treaty], dont les stipulations pertinentes sont [Treaty permanent establishment provisions].</w:t>
      </w:r>
    </w:p>
    <w:p>
      <w:pPr>
        <w:pStyle w:val="Intertitre"/>
      </w:pPr>
      <w:r>
        <w:t xml:space="preserve">Clause optionnelle : Activités exercées en France</w:t>
      </w:r>
    </w:p>
    <w:p>
      <w:pPr>
        <w:pStyle w:val="Corps"/>
      </w:pPr>
      <w:r>
        <w:t xml:space="preserve">Les activités réalisées en France sont [France activity description]. Les clients, contrats, flux, lieux d'exécution et responsabilités sont détaillés dans [France activity schedule].</w:t>
      </w:r>
    </w:p>
    <w:p>
      <w:pPr>
        <w:pStyle w:val="Intertitre"/>
      </w:pPr>
      <w:r>
        <w:t xml:space="preserve">Clause optionnelle : Installations et lieux d'affaires</w:t>
      </w:r>
    </w:p>
    <w:p>
      <w:pPr>
        <w:pStyle w:val="Corps"/>
      </w:pPr>
      <w:r>
        <w:t xml:space="preserve">Les locaux, équipements ou emplacements accessibles en France sont [France premises list]. Leur disponibilité, permanence et usage par l'entreprise sont analysés dans [Fixed place analysis].</w:t>
      </w:r>
    </w:p>
    <w:p>
      <w:pPr>
        <w:pStyle w:val="Intertitre"/>
      </w:pPr>
      <w:r>
        <w:t xml:space="preserve">Clause optionnelle : Personnel et pouvoirs en France</w:t>
      </w:r>
    </w:p>
    <w:p>
      <w:pPr>
        <w:pStyle w:val="Corps"/>
      </w:pPr>
      <w:r>
        <w:t xml:space="preserve">Les personnes intervenant en France sont [France personnel list]. Leurs fonctions, présence, employeur, pouvoirs de négociation ou de conclusion et instructions sont précisés dans [France authority matrix].</w:t>
      </w:r>
    </w:p>
    <w:p>
      <w:pPr>
        <w:pStyle w:val="Intertitre"/>
      </w:pPr>
      <w:r>
        <w:t xml:space="preserve">Clause optionnelle : Agents et prestataires</w:t>
      </w:r>
    </w:p>
    <w:p>
      <w:pPr>
        <w:pStyle w:val="Corps"/>
      </w:pPr>
      <w:r>
        <w:t xml:space="preserve">Les agents, distributeurs ou prestataires concernés sont [France agent list]. Leur indépendance juridique et économique, leurs pouvoirs et les risques supportés sont analysés dans [Agent status analysis].</w:t>
      </w:r>
    </w:p>
    <w:p>
      <w:pPr>
        <w:pStyle w:val="Intertitre"/>
      </w:pPr>
      <w:r>
        <w:t xml:space="preserve">Clause optionnelle : Analyse d'absence d'établissement stable</w:t>
      </w:r>
    </w:p>
    <w:p>
      <w:pPr>
        <w:pStyle w:val="Corps"/>
      </w:pPr>
      <w:r>
        <w:t xml:space="preserve">Au regard des critères conventionnels examinés dans [Permanent establishment test matrix], le demandeur estime ne disposer en France ni d'installation fixe d'affaires, ni d'agent dépendant, ni de base fixe selon [Stable establishment conclusion].</w:t>
      </w:r>
    </w:p>
    <w:p>
      <w:pPr>
        <w:pStyle w:val="Intertitre"/>
      </w:pPr>
      <w:r>
        <w:t xml:space="preserve">Clause optionnelle : Effet de l'absence de réponse sur l'établissement stable</w:t>
      </w:r>
    </w:p>
    <w:p>
      <w:pPr>
        <w:pStyle w:val="Corps"/>
      </w:pPr>
      <w:r>
        <w:t xml:space="preserve">À défaut de réponse dans le délai de [Legal general response months] mois à compter de la réception du dossier complet par le service compétent, le demandeur entend se prévaloir de l'accord tacite prévu au 6° de l'article L. 80 B, uniquement si la situation réelle correspond à celle exposée.</w:t>
      </w:r>
    </w:p>
    <w:p>
      <w:pPr>
        <w:pStyle w:val="Intertitre"/>
      </w:pPr>
      <w:r>
        <w:t xml:space="preserve">Clause optionnelle : Opération de restructuration</w:t>
      </w:r>
    </w:p>
    <w:p>
      <w:pPr>
        <w:pStyle w:val="Corps"/>
      </w:pPr>
      <w:r>
        <w:t xml:space="preserve">L'opération envisagée est [Restructuring operation] entre [Restructuring party list]. Les étapes, rapports d'échange, actifs, passifs et dates figurent dans [Restructuring step schedule].</w:t>
      </w:r>
    </w:p>
    <w:p>
      <w:pPr>
        <w:pStyle w:val="Intertitre"/>
      </w:pPr>
      <w:r>
        <w:t xml:space="preserve">Clause optionnelle : Motifs économiques de la restructuration</w:t>
      </w:r>
    </w:p>
    <w:p>
      <w:pPr>
        <w:pStyle w:val="Corps"/>
      </w:pPr>
      <w:r>
        <w:t xml:space="preserve">Les objectifs principaux sont [Restructuring economic motives]. Leur réalité, leur importance et leurs effets attendus sont étayés par [Restructuring motive evidence].</w:t>
      </w:r>
    </w:p>
    <w:p>
      <w:pPr>
        <w:pStyle w:val="Intertitre"/>
      </w:pPr>
      <w:r>
        <w:t xml:space="preserve">Clause optionnelle : Régime fiscal sollicité</w:t>
      </w:r>
    </w:p>
    <w:p>
      <w:pPr>
        <w:pStyle w:val="Corps"/>
      </w:pPr>
      <w:r>
        <w:t xml:space="preserve">Les dispositions fiscales dont l'application est envisagée sont [Restructuring tax provisions]. Les avantages, reports, sursis ou neutralités attendus sont chiffrés dans [Restructuring tax effect schedule].</w:t>
      </w:r>
    </w:p>
    <w:p>
      <w:pPr>
        <w:pStyle w:val="Intertitre"/>
      </w:pPr>
      <w:r>
        <w:t xml:space="preserve">Clause optionnelle : Analyse de la clause anti-abus</w:t>
      </w:r>
    </w:p>
    <w:p>
      <w:pPr>
        <w:pStyle w:val="Corps"/>
      </w:pPr>
      <w:r>
        <w:t xml:space="preserve">Le demandeur expose dans [Restructuring anti abuse analysis] pourquoi la fraude ou l'évasion fiscale ne constitue ni l'objectif principal ni l'un des objectifs principaux de l'opération décrite.</w:t>
      </w:r>
    </w:p>
    <w:p>
      <w:pPr>
        <w:pStyle w:val="Intertitre"/>
      </w:pPr>
      <w:r>
        <w:t xml:space="preserve">Clause optionnelle : Effet de l'absence de réponse sur la restructuration</w:t>
      </w:r>
    </w:p>
    <w:p>
      <w:pPr>
        <w:pStyle w:val="Corps"/>
      </w:pPr>
      <w:r>
        <w:t xml:space="preserve">À défaut de réponse dans le délai de [Legal restructuring response months] mois à compter d'une demande complète reçue avant l'opération, le demandeur entend se prévaloir de la confirmation prévue au 9° de l'article L. 80 B.</w:t>
      </w:r>
    </w:p>
    <w:p>
      <w:pPr>
        <w:pStyle w:val="Intertitre"/>
      </w:pPr>
      <w:r>
        <w:t xml:space="preserve">Clause optionnelle : Actes soumis avant leur conclusion</w:t>
      </w:r>
    </w:p>
    <w:p>
      <w:pPr>
        <w:pStyle w:val="Corps"/>
      </w:pPr>
      <w:r>
        <w:t xml:space="preserve">Les projets d'actes, conventions ou engagements soumis sont [Contemplated act list]. Aucun n'est conclu à la date de la demande, selon [Pre completion control].</w:t>
      </w:r>
    </w:p>
    <w:p>
      <w:pPr>
        <w:pStyle w:val="Intertitre"/>
      </w:pPr>
      <w:r>
        <w:t xml:space="preserve">Clause optionnelle : Portée juridique véritable</w:t>
      </w:r>
    </w:p>
    <w:p>
      <w:pPr>
        <w:pStyle w:val="Corps"/>
      </w:pPr>
      <w:r>
        <w:t xml:space="preserve">Les droits et obligations effectivement recherchés sont [True legal effects]. Les écarts éventuels entre forme et effets sont identifiés dans [Form substance comparison].</w:t>
      </w:r>
    </w:p>
    <w:p>
      <w:pPr>
        <w:pStyle w:val="Intertitre"/>
      </w:pPr>
      <w:r>
        <w:t xml:space="preserve">Clause optionnelle : Motifs autres que fiscaux</w:t>
      </w:r>
    </w:p>
    <w:p>
      <w:pPr>
        <w:pStyle w:val="Corps"/>
      </w:pPr>
      <w:r>
        <w:t xml:space="preserve">Les motifs patrimoniaux, économiques, organisationnels ou familiaux sont [Non tax motive list]. Leur antériorité, consistance et effets sont justifiés par [Non tax motive evidence].</w:t>
      </w:r>
    </w:p>
    <w:p>
      <w:pPr>
        <w:pStyle w:val="Intertitre"/>
      </w:pPr>
      <w:r>
        <w:t xml:space="preserve">Clause optionnelle : Analyse au regard de l'abus de droit</w:t>
      </w:r>
    </w:p>
    <w:p>
      <w:pPr>
        <w:pStyle w:val="Corps"/>
      </w:pPr>
      <w:r>
        <w:t xml:space="preserve">Le demandeur expose dans [Abuse of right analysis] pourquoi l'opération ne présente ni caractère fictif ni détournement des objectifs des textes applicables, compte tenu de [Abuse counterarguments].</w:t>
      </w:r>
    </w:p>
    <w:p>
      <w:pPr>
        <w:pStyle w:val="Intertitre"/>
      </w:pPr>
      <w:r>
        <w:t xml:space="preserve">Clause optionnelle : Effet de l'absence de réponse sur l'abus de droit</w:t>
      </w:r>
    </w:p>
    <w:p>
      <w:pPr>
        <w:pStyle w:val="Corps"/>
      </w:pPr>
      <w:r>
        <w:t xml:space="preserve">À défaut de réponse dans le délai de [Legal abuse response months] mois à compter de la demande préalable complète, le demandeur entend bénéficier de la garantie prévue par l'article L. 64 B pour les actes strictement conformes à ceux soumis.</w:t>
      </w:r>
    </w:p>
    <w:p>
      <w:pPr>
        <w:pStyle w:val="Intertitre"/>
      </w:pPr>
      <w:r>
        <w:t xml:space="preserve">Clause optionnelle : Donateur et entreprise concernée</w:t>
      </w:r>
    </w:p>
    <w:p>
      <w:pPr>
        <w:pStyle w:val="Corps"/>
      </w:pPr>
      <w:r>
        <w:t xml:space="preserve">Le donateur est [Donor identity], qui exerce les fonctions [Donor management functions] dans [Donated company identity] et détient [Ownership percentage] pour cent des titres selon [Ownership evidence].</w:t>
      </w:r>
    </w:p>
    <w:p>
      <w:pPr>
        <w:pStyle w:val="Intertitre"/>
      </w:pPr>
      <w:r>
        <w:t xml:space="preserve">Clause optionnelle : Biens transmis</w:t>
      </w:r>
    </w:p>
    <w:p>
      <w:pPr>
        <w:pStyle w:val="Corps"/>
      </w:pPr>
      <w:r>
        <w:t xml:space="preserve">La donation projetée porte sur [Donated business or securities]. Les droits attachés, restrictions, démembrements, engagements et passifs associés sont décrits dans [Donated asset characteristics].</w:t>
      </w:r>
    </w:p>
    <w:p>
      <w:pPr>
        <w:pStyle w:val="Intertitre"/>
      </w:pPr>
      <w:r>
        <w:t xml:space="preserve">Clause optionnelle : Méthode de valorisation</w:t>
      </w:r>
    </w:p>
    <w:p>
      <w:pPr>
        <w:pStyle w:val="Corps"/>
      </w:pPr>
      <w:r>
        <w:t xml:space="preserve">La valeur vénale estimée à [Estimated value] résulte de [Valuation method] appliquée aux données [Valuation input schedule]. Les retraitements et pondérations sont justifiés dans [Valuation adjustment record].</w:t>
      </w:r>
    </w:p>
    <w:p>
      <w:pPr>
        <w:pStyle w:val="Intertitre"/>
      </w:pPr>
      <w:r>
        <w:t xml:space="preserve">Clause optionnelle : Comparables et expertises</w:t>
      </w:r>
    </w:p>
    <w:p>
      <w:pPr>
        <w:pStyle w:val="Corps"/>
      </w:pPr>
      <w:r>
        <w:t xml:space="preserve">Les transactions, multiples, expertises ou évaluations disponibles sont [Valuation comparable list]. Leur sélection, période et comparabilité sont analysées dans [Valuation comparable analysis].</w:t>
      </w:r>
    </w:p>
    <w:p>
      <w:pPr>
        <w:pStyle w:val="Intertitre"/>
      </w:pPr>
      <w:r>
        <w:t xml:space="preserve">Clause optionnelle : Donation envisagée</w:t>
      </w:r>
    </w:p>
    <w:p>
      <w:pPr>
        <w:pStyle w:val="Corps"/>
      </w:pPr>
      <w:r>
        <w:t xml:space="preserve">La donation doit intervenir le [Planned donation date] selon [Planned donation terms]. En cas d'acceptation expresse, elle sera réalisée sur la valeur admise dans le délai de [Legal value completion months] mois, sous réserve de [Donation completion conditions].</w:t>
      </w:r>
    </w:p>
    <w:p>
      <w:pPr>
        <w:pStyle w:val="Intertitre"/>
      </w:pPr>
      <w:r>
        <w:t xml:space="preserve">Clause optionnelle : Effet du silence pour une PME</w:t>
      </w:r>
    </w:p>
    <w:p>
      <w:pPr>
        <w:pStyle w:val="Corps"/>
      </w:pPr>
      <w:r>
        <w:t xml:space="preserve">L'entreprise relevant de la catégorie des petites ou moyennes entreprises selon [Pme status evidence], l'absence de réponse dans le délai de [Legal value response months] mois vaut accord sur la valeur estimée, sous réserve de la réalisation de la donation dans les conditions de l'article L. 18.</w:t>
      </w:r>
    </w:p>
    <w:p>
      <w:pPr>
        <w:pStyle w:val="Intertitre"/>
      </w:pPr>
      <w:r>
        <w:t xml:space="preserve">Clause optionnelle : Réponse attendue hors régime PME</w:t>
      </w:r>
    </w:p>
    <w:p>
      <w:pPr>
        <w:pStyle w:val="Corps"/>
      </w:pPr>
      <w:r>
        <w:t xml:space="preserve">L'administration dispose de [Legal value response months] mois pour se prononcer. Hors le cas légal d'accord tacite réservé aux petites ou moyennes entreprises, le demandeur ne traite pas le silence comme une acceptation de la valeur estimée.</w:t>
      </w:r>
    </w:p>
    <w:p>
      <w:pPr>
        <w:pStyle w:val="Intertitre"/>
      </w:pPr>
      <w:r>
        <w:t xml:space="preserve">Caractère précis, complet et sincère</w:t>
      </w:r>
    </w:p>
    <w:p>
      <w:pPr>
        <w:pStyle w:val="Corps"/>
      </w:pPr>
      <w:r>
        <w:t xml:space="preserve">Le demandeur certifie que l'exposé comprend tous les éléments, textes, faits et documents connus susceptibles d'influencer la réponse, notamment [Material disclosure summary]. Les zones d'incertitude sont expressément identifiées dans [Uncertainty schedule].</w:t>
      </w:r>
    </w:p>
    <w:p>
      <w:pPr>
        <w:pStyle w:val="Intertitre"/>
      </w:pPr>
      <w:r>
        <w:t xml:space="preserve">Clause optionnelle : Maintien de l'identité de situation</w:t>
      </w:r>
    </w:p>
    <w:p>
      <w:pPr>
        <w:pStyle w:val="Corps"/>
      </w:pPr>
      <w:r>
        <w:t xml:space="preserve">Le demandeur s'engage à ne se prévaloir de la réponse que si la situation réalisée demeure strictement identique à celle décrite. Toute modification sera tracée dans [Post request change log] et réexaminée avant application de la position.</w:t>
      </w:r>
    </w:p>
    <w:p>
      <w:pPr>
        <w:pStyle w:val="Intertitre"/>
      </w:pPr>
      <w:r>
        <w:t xml:space="preserve">Clause optionnelle : Application de l'interprétation sollicitée</w:t>
      </w:r>
    </w:p>
    <w:p>
      <w:pPr>
        <w:pStyle w:val="Corps"/>
      </w:pPr>
      <w:r>
        <w:t xml:space="preserve">Le demandeur ne se prévaudra de l'interprétation obtenue que pour le texte, la version, la question et les conditions juridiques exactement soumis dans la présente demande, tels qu'identifiés dans [Doctrine application scope].</w:t>
      </w:r>
    </w:p>
    <w:p>
      <w:pPr>
        <w:pStyle w:val="Intertitre"/>
      </w:pPr>
      <w:r>
        <w:t xml:space="preserve">Bordereau des pièces</w:t>
      </w:r>
    </w:p>
    <w:p>
      <w:pPr>
        <w:pStyle w:val="Corps"/>
      </w:pPr>
      <w:r>
        <w:t xml:space="preserve">Sont annexées les pièces numérotées et intitulées dans [Attachment schedule]. Leur auteur, date, objet, version et lien avec les faits sont indiqués dans [Attachment metadata table].</w:t>
      </w:r>
    </w:p>
    <w:p>
      <w:pPr>
        <w:pStyle w:val="Intertitre"/>
      </w:pPr>
      <w:r>
        <w:t xml:space="preserve">Table de correspondance faits-pièces</w:t>
      </w:r>
    </w:p>
    <w:p>
      <w:pPr>
        <w:pStyle w:val="Corps"/>
      </w:pPr>
      <w:r>
        <w:t xml:space="preserve">La table [Evidence mapping table] associe chaque affirmation déterminante à une ou plusieurs pièces et signale les affirmations reposant uniquement sur une déclaration du demandeur.</w:t>
      </w:r>
    </w:p>
    <w:p>
      <w:pPr>
        <w:pStyle w:val="Intertitre"/>
      </w:pPr>
      <w:r>
        <w:t xml:space="preserve"> — choisir une seule variante</w:t>
      </w:r>
    </w:p>
    <w:p>
      <w:pPr>
        <w:pStyle w:val="Variante"/>
      </w:pPr>
      <w:r>
        <w:t xml:space="preserve">Variante : Informations confidentielles signalées</w:t>
      </w:r>
    </w:p>
    <w:p>
      <w:pPr>
        <w:pStyle w:val="Corps"/>
      </w:pPr>
      <w:r>
        <w:t xml:space="preserve">Les informations dont le traitement confidentiel est demandé sont identifiées dans [Confidential information schedule] avec leur emplacement, leur nature et le motif invoqué. Une version de lecture expurgée est référencée [Redacted copy référence].</w:t>
      </w:r>
    </w:p>
    <w:p>
      <w:pPr>
        <w:pStyle w:val="Variante"/>
      </w:pPr>
      <w:r>
        <w:t xml:space="preserve">Variante : Absence de traitement confidentiel distinct</w:t>
      </w:r>
    </w:p>
    <w:p>
      <w:pPr>
        <w:pStyle w:val="Corps"/>
      </w:pPr>
      <w:r>
        <w:t xml:space="preserve">Le demandeur ne sollicite pas de traitement documentaire distinct au titre d'informations confidentielles, selon le contrôle [No confidential material control].</w:t>
      </w:r>
    </w:p>
    <w:p>
      <w:pPr>
        <w:pStyle w:val="Intertitre"/>
      </w:pPr>
      <w:r>
        <w:t xml:space="preserve">Réponse formelle sollicitée</w:t>
      </w:r>
    </w:p>
    <w:p>
      <w:pPr>
        <w:pStyle w:val="Corps"/>
      </w:pPr>
      <w:r>
        <w:t xml:space="preserve">Le demandeur sollicite une réponse expresse, précise et non équivoque à [Précis tax question], adressée à [Response delivery address] et référencée au dossier [Dossier référence].</w:t>
      </w:r>
    </w:p>
    <w:p>
      <w:pPr>
        <w:pStyle w:val="Corps"/>
      </w:pPr>
      <w:r>
        <w:t xml:space="preserve">Le demandeur sollicite une réponse selon la procédure identifiée et indique les coordonnées permettant les échanges. Les effets attachés au silence, au délai ou à la prise de position ne sont pas affirmés sans vérification du régime spécial applicable.</w:t>
      </w:r>
    </w:p>
    <w:p>
      <w:pPr>
        <w:pStyle w:val="Corps"/>
      </w:pPr>
      <w:r>
        <w:t xml:space="preserve">La demande mentionne la liste complète des annexes et la personne habilitée à recevoir les demandes de précision du service.</w:t>
      </w:r>
    </w:p>
    <w:p>
      <w:pPr>
        <w:pStyle w:val="Intertitre"/>
      </w:pPr>
      <w:r>
        <w:t xml:space="preserve">Clause optionnelle : Effet de l'absence de réponse sur la qualification</w:t>
      </w:r>
    </w:p>
    <w:p>
      <w:pPr>
        <w:pStyle w:val="Corps"/>
      </w:pPr>
      <w:r>
        <w:t xml:space="preserve">À défaut de réponse dans le délai de [Legal general response months] mois à compter d'une demande complète, le demandeur entend se prévaloir de l'effet prévu au 8° de l'article L. 80 B pour la qualification exactement décrite.</w:t>
      </w:r>
    </w:p>
    <w:p>
      <w:pPr>
        <w:pStyle w:val="Intertitre"/>
      </w:pPr>
      <w:r>
        <w:t xml:space="preserve">Preuve de réception et suivi</w:t>
      </w:r>
    </w:p>
    <w:p>
      <w:pPr>
        <w:pStyle w:val="Corps"/>
      </w:pPr>
      <w:r>
        <w:t xml:space="preserve">La preuve de réception [Filing receipt référence] déterminera le point de départ suivi dans [Response deadline tracking record]. Toute demande de complément et toute réponse seront conservées dans [Correspondence register].</w:t>
      </w:r>
    </w:p>
    <w:p>
      <w:pPr>
        <w:pStyle w:val="Intertitre"/>
      </w:pPr>
      <w:r>
        <w:t xml:space="preserve">Clause optionnelle : Certification et signature</w:t>
      </w:r>
    </w:p>
    <w:p>
      <w:pPr>
        <w:pStyle w:val="Corps"/>
      </w:pPr>
      <w:r>
        <w:t xml:space="preserve">Fait à [Signature place], le [Signature date]. [Authorized signatory name], agissant en qualité de [Authorized signatory capacity], certifie l'exactitude de la demande et signe selon le pouvoir [Signature authority référence].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