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CONSTITUTION DE PARTIE CIVILE POUR L'AUDIENCE</w:t>
      </w:r>
    </w:p>
    <w:p>
      <w:pPr>
        <w:pStyle w:val="Intertitre"/>
      </w:pPr>
      <w:r>
        <w:t xml:space="preserve">Partie civile</w:t>
      </w:r>
    </w:p>
    <w:p>
      <w:pPr>
        <w:pStyle w:val="Corps"/>
      </w:pPr>
      <w:r>
        <w:t xml:space="preserve">La partie désignée comme partie civile est [Nom partie a], dont l'adresse est [Adresse partie a] et dont le pouvoir ou la qualité est établi par [Preuve qualité partie a].</w:t>
      </w:r>
    </w:p>
    <w:p>
      <w:pPr>
        <w:pStyle w:val="Corps"/>
      </w:pPr>
      <w:r>
        <w:t xml:space="preserve">Son identité, son domicile, sa qualité de victime ou d'ayant droit, ainsi que, s'il s'agit d'une personne morale, sa forme, son immatriculation, son représentant et ses pouvoirs, sont reproduits exclusivement des justificatifs versés au dossier.</w:t>
      </w:r>
    </w:p>
    <w:p>
      <w:pPr>
        <w:pStyle w:val="Intertitre"/>
      </w:pPr>
      <w:r>
        <w:t xml:space="preserve">Prévenu ou personne poursuivie</w:t>
      </w:r>
    </w:p>
    <w:p>
      <w:pPr>
        <w:pStyle w:val="Corps"/>
      </w:pPr>
      <w:r>
        <w:t xml:space="preserve">La partie désignée comme prévenu ou personne poursuivie est [Nom partie b], dont l'adresse est [Adresse partie b] et dont le pouvoir ou la qualité est établi par [Preuve qualité partie b].</w:t>
      </w:r>
    </w:p>
    <w:p>
      <w:pPr>
        <w:pStyle w:val="Corps"/>
      </w:pPr>
      <w:r>
        <w:t xml:space="preserve">Cette désignation est reprise de la citation, de la convocation ou du dossier pénal et ne préjuge ni la culpabilité ni la décision à intervenir. En cas de pluralité, chaque personne poursuivie et chaque demande la concernant sont distinguées.</w:t>
      </w:r>
    </w:p>
    <w:p>
      <w:pPr>
        <w:pStyle w:val="Intertitre"/>
      </w:pPr>
      <w:r>
        <w:t xml:space="preserve">Audience concernée</w:t>
      </w:r>
    </w:p>
    <w:p>
      <w:pPr>
        <w:pStyle w:val="Corps"/>
      </w:pPr>
      <w:r>
        <w:t xml:space="preserve">La constitution concerne l'audience du [Date audience] à [Heure audience] devant [Juridiction audience] sous la référence [référence dossier penal]. La donnée est contrôlée dans les pièces du dossier avant toute utilisation du document.</w:t>
      </w:r>
    </w:p>
    <w:p>
      <w:pPr>
        <w:pStyle w:val="Corps"/>
      </w:pPr>
      <w:r>
        <w:t xml:space="preserve">La date, l'heure, la formation, la chambre, le numéro de parquet ou d'audience et l'identité de la personne poursuivie sont rapprochés de la convocation. Toute modification ou renvoi impose l'actualisation de cette section avant remise.</w:t>
      </w:r>
    </w:p>
    <w:p>
      <w:pPr>
        <w:pStyle w:val="Intertitre"/>
      </w:pPr>
      <w:r>
        <w:t xml:space="preserve">Faits poursuivis</w:t>
      </w:r>
    </w:p>
    <w:p>
      <w:pPr>
        <w:pStyle w:val="Corps"/>
      </w:pPr>
      <w:r>
        <w:t xml:space="preserve">Les faits objets de la poursuite sont [Faits poursuivis] ; la partie civile ne modifie pas le périmètre de l'action publique.</w:t>
      </w:r>
    </w:p>
    <w:p>
      <w:pPr>
        <w:pStyle w:val="Corps"/>
      </w:pPr>
      <w:r>
        <w:t xml:space="preserve">La présentation demeure factuelle, précise la période, le lieu et le comportement poursuivi d'après l'acte de saisine, sans ajouter une qualification ou une circonstance qui n'y figure pas. Les faits invoqués au soutien du dommage sont reliés aux pièces numérotées.</w:t>
      </w:r>
    </w:p>
    <w:p>
      <w:pPr>
        <w:pStyle w:val="Intertitre"/>
      </w:pPr>
      <w:r>
        <w:t xml:space="preserve">Qualité et lien avec le dommage</w:t>
      </w:r>
    </w:p>
    <w:p>
      <w:pPr>
        <w:pStyle w:val="Corps"/>
      </w:pPr>
      <w:r>
        <w:t xml:space="preserve">La qualité de personne lésée et le lien direct allégué sont établis par [Justification qualité partie civile].</w:t>
      </w:r>
    </w:p>
    <w:p>
      <w:pPr>
        <w:pStyle w:val="Corps"/>
      </w:pPr>
      <w:r>
        <w:t xml:space="preserve">La demande expose en quoi le préjudice allégué est personnel et directement causé par les faits poursuivis. La qualité, l'intérêt et, le cas échéant, la transmission du droit d'agir sont justifiés séparément, sans présumer l'existence du lien causal.</w:t>
      </w:r>
    </w:p>
    <w:p>
      <w:pPr>
        <w:pStyle w:val="Intertitre"/>
      </w:pPr>
      <w:r>
        <w:t xml:space="preserve">La constitution est-elle faite à l'audience ou transmise avant ? — choisir une seule variante</w:t>
      </w:r>
    </w:p>
    <w:p>
      <w:pPr>
        <w:pStyle w:val="Variante"/>
      </w:pPr>
      <w:r>
        <w:t xml:space="preserve">Variante : Constitution à l'audience</w:t>
      </w:r>
    </w:p>
    <w:p>
      <w:pPr>
        <w:pStyle w:val="Corps"/>
      </w:pPr>
      <w:r>
        <w:t xml:space="preserve">La partie civile comparaît et formalise sa constitution à l'audience selon [modalités constitution audience].</w:t>
      </w:r>
    </w:p>
    <w:p>
      <w:pPr>
        <w:pStyle w:val="Corps"/>
      </w:pPr>
      <w:r>
        <w:t xml:space="preserve">La déclaration orale précise l'identité de la partie civile, son adresse, la nature et le montant de chaque demande, puis renvoie aux pièces communiquées. Elle est présentée avant les réquisitions sur le fond et actée selon les modalités de l'audience.</w:t>
      </w:r>
    </w:p>
    <w:p>
      <w:pPr>
        <w:pStyle w:val="Variante"/>
      </w:pPr>
      <w:r>
        <w:t xml:space="preserve">Variante : Constitution avant l'audience</w:t>
      </w:r>
    </w:p>
    <w:p>
      <w:pPr>
        <w:pStyle w:val="Corps"/>
      </w:pPr>
      <w:r>
        <w:t xml:space="preserve">La déclaration est transmise le [Date transmission constitution] selon [Canal transmission constitution] avec preuve [Preuve reception tribunal].</w:t>
      </w:r>
    </w:p>
    <w:p>
      <w:pPr>
        <w:pStyle w:val="Corps"/>
      </w:pPr>
      <w:r>
        <w:t xml:space="preserve">La transmission identifie l'affaire, l'audience et chaque demande chiffrée, avec les justificatifs annoncés. La preuve de réception et la communication aux autres parties sont conservées; l'envoi n'est pas présenté comme reçu sans accusé vérifiable.</w:t>
      </w:r>
    </w:p>
    <w:p>
      <w:pPr>
        <w:pStyle w:val="Intertitre"/>
      </w:pPr>
      <w:r>
        <w:t xml:space="preserve">Clause optionnelle : Préjudice matériel</w:t>
      </w:r>
    </w:p>
    <w:p>
      <w:pPr>
        <w:pStyle w:val="Corps"/>
      </w:pPr>
      <w:r>
        <w:t xml:space="preserve">Le préjudice matériel est [Description prejudice materiel] pour le montant [Montant prejudice materiel] selon [pièces prejudice materiel].</w:t>
      </w:r>
    </w:p>
    <w:p>
      <w:pPr>
        <w:pStyle w:val="Corps"/>
      </w:pPr>
      <w:r>
        <w:t xml:space="preserve">Chaque poste est décrit, daté et justifié par une facture, un devis, une preuve de paiement, une perte de revenus ou tout autre document pertinent. Les remboursements, prises en charge et valeurs résiduelles sont déduits pour éviter un double paiement.</w:t>
      </w:r>
    </w:p>
    <w:p>
      <w:pPr>
        <w:pStyle w:val="Intertitre"/>
      </w:pPr>
      <w:r>
        <w:t xml:space="preserve">Clause optionnelle : Préjudice corporel</w:t>
      </w:r>
    </w:p>
    <w:p>
      <w:pPr>
        <w:pStyle w:val="Corps"/>
      </w:pPr>
      <w:r>
        <w:t xml:space="preserve">Les postes de préjudice corporel réclamés sont [Postes prejudice corporel] selon [pièces medicales et financieres].</w:t>
      </w:r>
    </w:p>
    <w:p>
      <w:pPr>
        <w:pStyle w:val="Corps"/>
      </w:pPr>
      <w:r>
        <w:t xml:space="preserve">Les postes temporaires et permanents sont distingués selon les éléments médicaux disponibles, sans diagnostic ni taux inventé. Les dépenses, pertes de revenus, besoins d'assistance et incidences personnelles sont reliés aux certificats et justificatifs communiqués.</w:t>
      </w:r>
    </w:p>
    <w:p>
      <w:pPr>
        <w:pStyle w:val="Intertitre"/>
      </w:pPr>
      <w:r>
        <w:t xml:space="preserve">Clause optionnelle : Préjudice moral</w:t>
      </w:r>
    </w:p>
    <w:p>
      <w:pPr>
        <w:pStyle w:val="Corps"/>
      </w:pPr>
      <w:r>
        <w:t xml:space="preserve">Le préjudice moral invoqué est [Description prejudice moral] et sa demande chiffrée est [Montant prejudice moral].</w:t>
      </w:r>
    </w:p>
    <w:p>
      <w:pPr>
        <w:pStyle w:val="Corps"/>
      </w:pPr>
      <w:r>
        <w:t xml:space="preserve">La demande décrit concrètement l'atteinte, sa durée, ses manifestations et son lien avec les faits poursuivis. Son montant reste une prétention soumise à l'appréciation du tribunal et n'est pas présenté comme résultant d'un barème automatique.</w:t>
      </w:r>
    </w:p>
    <w:p>
      <w:pPr>
        <w:pStyle w:val="Intertitre"/>
      </w:pPr>
      <w:r>
        <w:t xml:space="preserve">Clause optionnelle : Restitution</w:t>
      </w:r>
    </w:p>
    <w:p>
      <w:pPr>
        <w:pStyle w:val="Corps"/>
      </w:pPr>
      <w:r>
        <w:t xml:space="preserve">La restitution sollicitée porte sur [Objets restitution] et la propriété ou possession est justifiée par [Preuves restitution].</w:t>
      </w:r>
    </w:p>
    <w:p>
      <w:pPr>
        <w:pStyle w:val="Corps"/>
      </w:pPr>
      <w:r>
        <w:t xml:space="preserve">La demande identifie précisément chaque objet, son détenteur ou son placement sous main de justice, ainsi que le droit revendiqué. Elle précise l'absence d'obstacle connu à la restitution et distingue cette demande de l'indemnisation d'une perte ou dégradation.</w:t>
      </w:r>
    </w:p>
    <w:p>
      <w:pPr>
        <w:pStyle w:val="Intertitre"/>
      </w:pPr>
      <w:r>
        <w:t xml:space="preserve">Frais non compris dans les dépens</w:t>
      </w:r>
    </w:p>
    <w:p>
      <w:pPr>
        <w:pStyle w:val="Corps"/>
      </w:pPr>
      <w:r>
        <w:t xml:space="preserve">La demande au titre des frais est [Demande frais procedure] avec justificatifs [Justificatifs frais procedure].</w:t>
      </w:r>
    </w:p>
    <w:p>
      <w:pPr>
        <w:pStyle w:val="Corps"/>
      </w:pPr>
      <w:r>
        <w:t xml:space="preserve">La somme sollicitée correspond aux frais effectivement exposés et non pris en charge par l'État. Les honoraires, déplacements et débours invoqués sont justifiés; la demande demeure soumise à l'équité et à la situation économique appréciées par le tribunal.</w:t>
      </w:r>
    </w:p>
    <w:p>
      <w:pPr>
        <w:pStyle w:val="Intertitre"/>
      </w:pPr>
      <w:r>
        <w:t xml:space="preserve">Demandes récapitulatives</w:t>
      </w:r>
    </w:p>
    <w:p>
      <w:pPr>
        <w:pStyle w:val="Corps"/>
      </w:pPr>
      <w:r>
        <w:t xml:space="preserve">Les demandes finales, leurs montants et fondements sont récapitulés dans [Tableau demandes partie civile] sans double comptage.</w:t>
      </w:r>
    </w:p>
    <w:p>
      <w:pPr>
        <w:pStyle w:val="Corps"/>
      </w:pPr>
      <w:r>
        <w:t xml:space="preserve">Le dispositif distingue restitution, dommages-intérêts par poste et frais de procédure, puis indique le total sans additionner deux fois une même dépense. Chaque montant renvoie à la discussion et à une pièce, et les intérêts ne sont ajoutés que s'ils sont expressément demandés et fondés.</w:t>
      </w:r>
    </w:p>
    <w:p>
      <w:pPr>
        <w:pStyle w:val="Intertitre"/>
      </w:pPr>
      <w:r>
        <w:t xml:space="preserve">Communication</w:t>
      </w:r>
    </w:p>
    <w:p>
      <w:pPr>
        <w:pStyle w:val="Corps"/>
      </w:pPr>
      <w:r>
        <w:t xml:space="preserve">Les conclusions et pièces sont communiquées selon [Preuve communication parties] dans le respect du contradictoire.</w:t>
      </w:r>
    </w:p>
    <w:p>
      <w:pPr>
        <w:pStyle w:val="Corps"/>
      </w:pPr>
      <w:r>
        <w:t xml:space="preserve">Le bordereau et les pièces sont transmis au ministère public, à la personne poursuivie et, le cas échéant, aux autres parties selon le canal admis. La date, le contenu et le destinataire de chaque communication sont traçables afin de préserver le contradictoire.</w:t>
      </w:r>
    </w:p>
    <w:p>
      <w:pPr>
        <w:pStyle w:val="Intertitre"/>
      </w:pPr>
      <w:r>
        <w:t xml:space="preserve">Coordonnées et représentation</w:t>
      </w:r>
    </w:p>
    <w:p>
      <w:pPr>
        <w:pStyle w:val="Corps"/>
      </w:pPr>
      <w:r>
        <w:t xml:space="preserve">La partie civile est représentée ou assistée selon [modalités representation] et élit domicile à [Adresse election domicile].</w:t>
      </w:r>
    </w:p>
    <w:p>
      <w:pPr>
        <w:pStyle w:val="Corps"/>
      </w:pPr>
      <w:r>
        <w:t xml:space="preserve">Le domicile déclaré, l'adresse de correspondance, les coordonnées du conseil et l'élection de domicile sont distingués. Une représentation par avocat, mandataire ou représentant légal n'est affirmée qu'après contrôle de son identité et de l'étendue de ses pouvoirs.</w:t>
      </w:r>
    </w:p>
    <w:p>
      <w:pPr>
        <w:pStyle w:val="Intertitre"/>
      </w:pPr>
      <w:r>
        <w:t xml:space="preserve">Bordereau de pièces</w:t>
      </w:r>
    </w:p>
    <w:p>
      <w:pPr>
        <w:pStyle w:val="Corps"/>
      </w:pPr>
      <w:r>
        <w:t xml:space="preserve">Le bordereau [Bordereau pièces partie civile] recense les pièces soutenant chaque poste de demande.</w:t>
      </w:r>
    </w:p>
    <w:p>
      <w:pPr>
        <w:pStyle w:val="Corps"/>
      </w:pPr>
      <w:r>
        <w:t xml:space="preserve">Le bordereau numérote séparément les pièces d'identité et de qualité, les justificatifs des faits, les documents médicaux, les factures, les preuves de pertes et les échanges utiles. Chaque pièce citée dans le corps apparaît dans la liste et a été communiquée.</w:t>
      </w:r>
    </w:p>
    <w:p>
      <w:pPr>
        <w:pStyle w:val="Intertitre"/>
      </w:pPr>
      <w:r>
        <w:t xml:space="preserve">Signature</w:t>
      </w:r>
    </w:p>
    <w:p>
      <w:pPr>
        <w:pStyle w:val="Corps"/>
      </w:pPr>
      <w:r>
        <w:t xml:space="preserve">Fait à [Lieu signature], le [Date signature]. Le document est signé par [Nom signataire] en qualité de [qualité signataire], après contrôle de son pouvoir [Preuve pouvoir signataire].</w:t>
      </w:r>
    </w:p>
    <w:p>
      <w:pPr>
        <w:pStyle w:val="Corps"/>
      </w:pPr>
      <w:r>
        <w:t xml:space="preserve">Le signataire confirme les demandes qui précèdent et la liste des pièces, sans certifier un fait qu'il ne peut établir. La signature est celle de la partie civile, de son représentant habilité ou de son avocat selon le mode de constitution effectivement retenu.</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