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DEMANDE DE MISE EN LIBERTÉ</w:t>
      </w:r>
    </w:p>
    <w:p>
      <w:pPr>
        <w:pStyle w:val="Intertitre"/>
      </w:pPr>
      <w:r>
        <w:t xml:space="preserve">Quel est le stade matériel du document ? — choisir une seule variante</w:t>
      </w:r>
    </w:p>
    <w:p>
      <w:pPr>
        <w:pStyle w:val="Variante"/>
      </w:pPr>
      <w:r>
        <w:t xml:space="preserve">Variante : PROJET DE DEMANDE DE MISE EN LIBERTÉ</w:t>
      </w:r>
    </w:p>
    <w:p>
      <w:pPr>
        <w:pStyle w:val="Corps"/>
      </w:pPr>
      <w:r>
        <w:t xml:space="preserve">Le présent projet organise la demande de mise en liberté de [Identité de la personne détenue] dans la procédure [Référence de la procédure]. Avant toute transmission, son auteur doit rapprocher la compétence, la chronologie, les moyens, le dispositif et le bordereau des pièces identifiées. Les mentions non confirmées demeurent à compléter et interdisent le dépôt en l'état.</w:t>
      </w:r>
    </w:p>
    <w:p>
      <w:pPr>
        <w:pStyle w:val="Variante"/>
      </w:pPr>
      <w:r>
        <w:t xml:space="preserve">Variante : DEMANDE DE MISE EN LIBERTÉ PRÊTE AU DÉPÔT</w:t>
      </w:r>
    </w:p>
    <w:p>
      <w:pPr>
        <w:pStyle w:val="Corps"/>
      </w:pPr>
      <w:r>
        <w:t xml:space="preserve">Le texte relatif à [Identité de la personne détenue] et à la procédure [Référence de la procédure] est arrêté pour dépôt devant [Juridiction compétente]. La version signée reprend exclusivement les faits, moyens et pièces contrôlés, avec un dispositif cohérent avec les branches retenues. Sa date, son auteur et son mode de saisine doivent correspondre à la version effectivement transmise.</w:t>
      </w:r>
    </w:p>
    <w:p>
      <w:pPr>
        <w:pStyle w:val="Variante"/>
      </w:pPr>
      <w:r>
        <w:t xml:space="preserve">Variante : DEMANDE DE MISE EN LIBERTÉ DÉPOSÉE</w:t>
      </w:r>
    </w:p>
    <w:p>
      <w:pPr>
        <w:pStyle w:val="Corps"/>
      </w:pPr>
      <w:r>
        <w:t xml:space="preserve">La demande de mise en liberté de [Identité de la personne détenue] a été déposée devant [Juridiction compétente] dans la procédure [Référence de la procédure] selon [Preuve du mode de dépôt]. La copie conservée doit permettre d'établir le contenu transmis, l'identité du signataire, la date, le destinataire et le mode de dépôt, sans confusion avec une version préparatoire antérieure.</w:t>
      </w:r>
    </w:p>
    <w:p>
      <w:pPr>
        <w:pStyle w:val="Intertitre"/>
      </w:pPr>
      <w:r>
        <w:t xml:space="preserve">Quel est le stade procédural déterminant la juridiction ? — choisir une seule variante</w:t>
      </w:r>
    </w:p>
    <w:p>
      <w:pPr>
        <w:pStyle w:val="Variante"/>
      </w:pPr>
      <w:r>
        <w:t xml:space="preserve">Variante : AU JUGE D'INSTRUCTION</w:t>
      </w:r>
    </w:p>
    <w:p>
      <w:pPr>
        <w:pStyle w:val="Corps"/>
      </w:pPr>
      <w:r>
        <w:t xml:space="preserve">À [Juridiction compétente], dont l'adresse officielle est [Adresse de la juridiction], dans l'information suivie sous la référence [Référence de la procédure]. La compétence est appréciée au regard du juge saisi, du stade exact de l'information et, lorsque la chambre de l'instruction est saisie directement, des conditions particulières exposées ci-après.</w:t>
      </w:r>
    </w:p>
    <w:p>
      <w:pPr>
        <w:pStyle w:val="Variante"/>
      </w:pPr>
      <w:r>
        <w:t xml:space="preserve">Variante : À LA JURIDICTION CORRECTIONNELLE SAISIE</w:t>
      </w:r>
    </w:p>
    <w:p>
      <w:pPr>
        <w:pStyle w:val="Corps"/>
      </w:pPr>
      <w:r>
        <w:t xml:space="preserve">À [Juridiction compétente], dont l'adresse officielle est [Adresse de la juridiction], statuant en première instance dans l'affaire enregistrée sous la référence [Référence de la procédure]. La demande identifie la décision ayant placé ou maintenu la personne en détention et vérifie que la juridiction de jugement demeure effectivement saisie.</w:t>
      </w:r>
    </w:p>
    <w:p>
      <w:pPr>
        <w:pStyle w:val="Variante"/>
      </w:pPr>
      <w:r>
        <w:t xml:space="preserve">Variante : À LA CHAMBRE DES APPELS CORRECTIONNELS</w:t>
      </w:r>
    </w:p>
    <w:p>
      <w:pPr>
        <w:pStyle w:val="Corps"/>
      </w:pPr>
      <w:r>
        <w:t xml:space="preserve">À [Juridiction compétente], dont l'adresse officielle est [Adresse de la juridiction], saisie de l'appel dans la procédure [Référence de la procédure]. La demande précise la décision frappée d'appel, la date du recours et l'état de l'instance afin de justifier la formation compétente au jour de la saisine.</w:t>
      </w:r>
    </w:p>
    <w:p>
      <w:pPr>
        <w:pStyle w:val="Variante"/>
      </w:pPr>
      <w:r>
        <w:t xml:space="preserve">Variante : À LA COUR D'ASSISES EN SESSION</w:t>
      </w:r>
    </w:p>
    <w:p>
      <w:pPr>
        <w:pStyle w:val="Corps"/>
      </w:pPr>
      <w:r>
        <w:t xml:space="preserve">À [Juridiction compétente], dont l'adresse officielle est [Adresse de la juridiction], la cour d'assises étant en session dans la procédure [Référence de la procédure]. L'acte indique les éléments du dossier établissant l'ouverture de la session et la compétence actuelle de cette formation pour statuer sur la liberté.</w:t>
      </w:r>
    </w:p>
    <w:p>
      <w:pPr>
        <w:pStyle w:val="Variante"/>
      </w:pPr>
      <w:r>
        <w:t xml:space="preserve">Variante : À LA CHAMBRE DE L'INSTRUCTION</w:t>
      </w:r>
    </w:p>
    <w:p>
      <w:pPr>
        <w:pStyle w:val="Corps"/>
      </w:pPr>
      <w:r>
        <w:t xml:space="preserve">À [Juridiction compétente], dont l'adresse officielle est [Adresse de la juridiction], la cour d'assises n'étant pas en session dans la procédure [Référence de la procédure]. La demande expose le calendrier procédural vérifié et le fondement de la compétence retenue hors session, à partir des actes communiqués.</w:t>
      </w:r>
    </w:p>
    <w:p>
      <w:pPr>
        <w:pStyle w:val="Variante"/>
      </w:pPr>
      <w:r>
        <w:t xml:space="preserve">Variante : À LA JURIDICTION AYANT STATUÉ EN DERNIER LIEU</w:t>
      </w:r>
    </w:p>
    <w:p>
      <w:pPr>
        <w:pStyle w:val="Corps"/>
      </w:pPr>
      <w:r>
        <w:t xml:space="preserve">À [Juridiction compétente], dont l'adresse officielle est [Adresse de la juridiction], pendant le pourvoi formé après une décision correctionnelle dans la procédure [Référence de la procédure]. La demande précise la décision attaquée, la date du pourvoi et l'absence de dessaisissement ou d'événement procédural modifiant la compétence annoncée.</w:t>
      </w:r>
    </w:p>
    <w:p>
      <w:pPr>
        <w:pStyle w:val="Variante"/>
      </w:pPr>
      <w:r>
        <w:t xml:space="preserve">Variante : À LA CHAMBRE DE L'INSTRUCTION</w:t>
      </w:r>
    </w:p>
    <w:p>
      <w:pPr>
        <w:pStyle w:val="Corps"/>
      </w:pPr>
      <w:r>
        <w:t xml:space="preserve">La demande relève de [Juridiction compétente], située à [Adresse de la juridiction], pendant le pourvoi dirigé contre une décision d'assises dans la procédure [Référence de la procédure]. Les pièces citées doivent confirmer la décision concernée, l'existence du pourvoi et la formation légalement appelée à examiner la situation à cette date.</w:t>
      </w:r>
    </w:p>
    <w:p>
      <w:pPr>
        <w:pStyle w:val="Variante"/>
      </w:pPr>
      <w:r>
        <w:t xml:space="preserve">Variante : À LA CHAMBRE DE L'INSTRUCTION</w:t>
      </w:r>
    </w:p>
    <w:p>
      <w:pPr>
        <w:pStyle w:val="Corps"/>
      </w:pPr>
      <w:r>
        <w:t xml:space="preserve">À [Juridiction compétente], dont l'adresse officielle est [Adresse de la juridiction], aucune juridiction de jugement n'étant alors saisie dans la procédure [Référence de la procédure]. La demande décrit l'acte qui a mis fin à la saisine antérieure et le stade procédural actuel permettant d'identifier la juridiction compétente.</w:t>
      </w:r>
    </w:p>
    <w:p>
      <w:pPr>
        <w:pStyle w:val="Intertitre"/>
      </w:pPr>
      <w:r>
        <w:t xml:space="preserve">Quelle est la qualité procédurale de la personne détenue ? — choisir une seule variante</w:t>
      </w:r>
    </w:p>
    <w:p>
      <w:pPr>
        <w:pStyle w:val="Variante"/>
      </w:pPr>
      <w:r>
        <w:t xml:space="preserve">Variante : POUR LA PERSONNE MISE EN EXAMEN</w:t>
      </w:r>
    </w:p>
    <w:p>
      <w:pPr>
        <w:pStyle w:val="Corps"/>
      </w:pPr>
      <w:r>
        <w:t xml:space="preserve">La demande est formée pour [Identité de la personne détenue], détenu à [Établissement pénitentiaire] et ayant la qualité de personne mise en examen établie par [Qualité procédurale]. Elle ne reprend cette qualité qu'après rapprochement avec la décision de mise en examen et les actes postérieurs susceptibles de l'avoir modifiée.</w:t>
      </w:r>
    </w:p>
    <w:p>
      <w:pPr>
        <w:pStyle w:val="Variante"/>
      </w:pPr>
      <w:r>
        <w:t xml:space="preserve">Variante : POUR LE PRÉVENU</w:t>
      </w:r>
    </w:p>
    <w:p>
      <w:pPr>
        <w:pStyle w:val="Corps"/>
      </w:pPr>
      <w:r>
        <w:t xml:space="preserve">[Identité de la personne détenue], actuellement détenu à [Établissement pénitentiaire], saisit la juridiction en qualité de prévenu selon [Qualité procédurale]. Le jugement, l'appel ou l'acte de saisine produit doit confirmer ce statut ainsi que la phase de jugement dans laquelle la demande intervient.</w:t>
      </w:r>
    </w:p>
    <w:p>
      <w:pPr>
        <w:pStyle w:val="Variante"/>
      </w:pPr>
      <w:r>
        <w:t xml:space="preserve">Variante : POUR L'ACCUSÉ</w:t>
      </w:r>
    </w:p>
    <w:p>
      <w:pPr>
        <w:pStyle w:val="Corps"/>
      </w:pPr>
      <w:r>
        <w:t xml:space="preserve">Pour [Identité de la personne détenue], incarcéré à [Établissement pénitentiaire], la qualité d'accusé résulte de [Qualité procédurale]. L'ordonnance de mise en accusation, l'arrêt de renvoi ou toute décision ultérieure citée doit correspondre au stade de la procédure exposé et à la juridiction désignée.</w:t>
      </w:r>
    </w:p>
    <w:p>
      <w:pPr>
        <w:pStyle w:val="Intertitre"/>
      </w:pPr>
      <w:r>
        <w:t xml:space="preserve">Qui présente et signe la demande ? — choisir une seule variante</w:t>
      </w:r>
    </w:p>
    <w:p>
      <w:pPr>
        <w:pStyle w:val="Variante"/>
      </w:pPr>
      <w:r>
        <w:t xml:space="preserve">Variante : DEMANDE PRÉSENTÉE PAR LA PERSONNE DÉTENUE</w:t>
      </w:r>
    </w:p>
    <w:p>
      <w:pPr>
        <w:pStyle w:val="Corps"/>
      </w:pPr>
      <w:r>
        <w:t xml:space="preserve">[Identité de la personne détenue] présente et signe personnellement la demande dans la qualité procédurale indiquée. Son identité, son lieu de détention et sa capacité à saisir la juridiction sont vérifiés par les actes du dossier. La transmission par l'établissement pénitentiaire, lorsqu'elle est utilisée, est distinguée d'une représentation par avocat.</w:t>
      </w:r>
    </w:p>
    <w:p>
      <w:pPr>
        <w:pStyle w:val="Variante"/>
      </w:pPr>
      <w:r>
        <w:t xml:space="preserve">Variante : DEMANDE PRÉSENTÉE PAR AVOCAT</w:t>
      </w:r>
    </w:p>
    <w:p>
      <w:pPr>
        <w:pStyle w:val="Corps"/>
      </w:pPr>
      <w:r>
        <w:t xml:space="preserve">[Avocat] présente la demande pour [Identité de la personne détenue] sur le fondement de [Justificatif de représentation]. La qualité d'avocat, l'identité du client et l'étendue de l'intervention sont rapprochées des pièces disponibles. La signature et les coordonnées figurant au dispositif doivent être celles du représentant qui dépose réellement l'acte.</w:t>
      </w:r>
    </w:p>
    <w:p>
      <w:pPr>
        <w:pStyle w:val="Intertitre"/>
      </w:pPr>
      <w:r>
        <w:t xml:space="preserve">Clause optionnelle : IDENTITÉ, QUALITÉ ET DÉTENTION</w:t>
      </w:r>
    </w:p>
    <w:p>
      <w:pPr>
        <w:pStyle w:val="Corps"/>
      </w:pPr>
      <w:r>
        <w:t xml:space="preserve">L'identité complète de [Identité de la personne détenue], sa qualité [Qualité procédurale], son placement selon [Décision de placement ou de maintien] et son incarcération à [Établissement pénitentiaire] ont été rapprochés des décisions et pièces citées. Toute divergence d'état civil, de statut ou d'établissement doit être résolue avant le dépôt.</w:t>
      </w:r>
    </w:p>
    <w:p>
      <w:pPr>
        <w:pStyle w:val="Intertitre"/>
      </w:pPr>
      <w:r>
        <w:t xml:space="preserve">Quel mode de dépôt est utilisé ? — choisir une seule variante</w:t>
      </w:r>
    </w:p>
    <w:p>
      <w:pPr>
        <w:pStyle w:val="Variante"/>
      </w:pPr>
      <w:r>
        <w:t xml:space="preserve">Variante : DÉCLARATION AU GREFFE</w:t>
      </w:r>
    </w:p>
    <w:p>
      <w:pPr>
        <w:pStyle w:val="Corps"/>
      </w:pPr>
      <w:r>
        <w:t xml:space="preserve">La demande est déclarée au greffe compétent. [Preuve du mode de dépôt] établit la date, l'identité du déclarant, la signature, le destinataire et l'enregistrement. La copie conservée doit être identique au document transmis et permettre de suivre toute transmission ultérieure à la juridiction appelée à statuer.</w:t>
      </w:r>
    </w:p>
    <w:p>
      <w:pPr>
        <w:pStyle w:val="Variante"/>
      </w:pPr>
      <w:r>
        <w:t xml:space="preserve">Variante : DÉCLARATION AUPRÈS DU CHEF D'ÉTABLISSEMENT</w:t>
      </w:r>
    </w:p>
    <w:p>
      <w:pPr>
        <w:pStyle w:val="Corps"/>
      </w:pPr>
      <w:r>
        <w:t xml:space="preserve">[Identité de la personne détenue] déclare sa demande auprès du chef de [Établissement pénitentiaire]. [Preuve du mode de dépôt] établit la date de la déclaration, la signature, l'enregistrement par l'établissement et la transmission au greffe compétent. Ces éléments doivent être conservés avec la copie exacte de la demande remise.</w:t>
      </w:r>
    </w:p>
    <w:p>
      <w:pPr>
        <w:pStyle w:val="Intertitre"/>
      </w:pPr>
      <w:r>
        <w:t xml:space="preserve">Clause optionnelle : DÉTENTION PROVISOIRE CONTRÔLÉE</w:t>
      </w:r>
    </w:p>
    <w:p>
      <w:pPr>
        <w:pStyle w:val="Corps"/>
      </w:pPr>
      <w:r>
        <w:t xml:space="preserve">La détention provisoire résulte de [Décision de placement ou de maintien]. Son origine, ses prolongations, les décisions de maintien et les recours sont présentés dans [Historique de la détention]. La demande distingue chaque titre successif afin d'éviter de fonder l'analyse sur une décision remplacée ou sur une date devenue inexacte.</w:t>
      </w:r>
    </w:p>
    <w:p>
      <w:pPr>
        <w:pStyle w:val="Intertitre"/>
      </w:pPr>
      <w:r>
        <w:t xml:space="preserve">Clause optionnelle : COMPÉTENCE CONTRÔLÉE</w:t>
      </w:r>
    </w:p>
    <w:p>
      <w:pPr>
        <w:pStyle w:val="Corps"/>
      </w:pPr>
      <w:r>
        <w:t xml:space="preserve">Le stade [État de la procédure] et les actes de la procédure [Référence de la procédure] établissent la compétence actuelle de [Juridiction compétente]. Le contrôle porte sur la qualité du demandeur, la juridiction saisie au fond, les éventuels recours en cours et la voie de dépôt effectivement ouverte.</w:t>
      </w:r>
    </w:p>
    <w:p>
      <w:pPr>
        <w:pStyle w:val="Intertitre"/>
      </w:pPr>
      <w:r>
        <w:t xml:space="preserve">Une demande antérieure ou un recours contre le placement est-il encore pendant ? — choisir une seule variante</w:t>
      </w:r>
    </w:p>
    <w:p>
      <w:pPr>
        <w:pStyle w:val="Variante"/>
      </w:pPr>
      <w:r>
        <w:t xml:space="preserve">Variante : ABSENCE DE DEMANDE OU RECOURS CONCURRENT</w:t>
      </w:r>
    </w:p>
    <w:p>
      <w:pPr>
        <w:pStyle w:val="Corps"/>
      </w:pPr>
      <w:r>
        <w:t xml:space="preserve">[État des demandes et recours antérieurs] établit qu'aucune demande de mise en liberté antérieure ni aucun appel de l'ordonnance de placement ne demeure pendant dans une situation interdisant une nouvelle saisine. Les dates et décisions de clôture sont identifiées afin que la recevabilité ne repose pas sur une simple déclaration.</w:t>
      </w:r>
    </w:p>
    <w:p>
      <w:pPr>
        <w:pStyle w:val="Variante"/>
      </w:pPr>
      <w:r>
        <w:t xml:space="preserve">Variante : DEMANDE ANTÉRIEURE ENCORE PENDANTE</w:t>
      </w:r>
    </w:p>
    <w:p>
      <w:pPr>
        <w:pStyle w:val="Corps"/>
      </w:pPr>
      <w:r>
        <w:t xml:space="preserve">[État des demandes et recours antérieurs] révèle qu'une précédente demande de mise en liberté n'a pas encore été définitivement jugée. La présente saisine ne doit pas être déposée tant que cette instance demeure pendante. L'auteur vérifie la décision attendue et actualise ensuite la chronologie avant toute nouvelle demande.</w:t>
      </w:r>
    </w:p>
    <w:p>
      <w:pPr>
        <w:pStyle w:val="Variante"/>
      </w:pPr>
      <w:r>
        <w:t xml:space="preserve">Variante : RECOURS CONTRE LE PLACEMENT ENCORE PENDANT</w:t>
      </w:r>
    </w:p>
    <w:p>
      <w:pPr>
        <w:pStyle w:val="Corps"/>
      </w:pPr>
      <w:r>
        <w:t xml:space="preserve">[État des demandes et recours antérieurs] révèle qu'un recours contre l'ordonnance de placement en détention n'a pas encore été définitivement jugé. La nouvelle demande doit rester bloquée pendant cette période. La date et l'issue du recours devront être intégrées aux faits et aux pièces avant reprise du dépôt.</w:t>
      </w:r>
    </w:p>
    <w:p>
      <w:pPr>
        <w:pStyle w:val="Intertitre"/>
      </w:pPr>
      <w:r>
        <w:t xml:space="preserve">Clause optionnelle : DEMANDE ADRESSÉE AU JUGE D'INSTRUCTION</w:t>
      </w:r>
    </w:p>
    <w:p>
      <w:pPr>
        <w:pStyle w:val="Corps"/>
      </w:pPr>
      <w:r>
        <w:t xml:space="preserve">Pendant l'information [Référence de la procédure], la demande est adressée au juge d'instruction saisi suivant la voie prévue par l'article 148 du code de procédure pénale. L'acte identifie le cabinet, la décision de détention, les demandes antérieures et les éléments nouveaux soumis à son appréciation.</w:t>
      </w:r>
    </w:p>
    <w:p>
      <w:pPr>
        <w:pStyle w:val="Intertitre"/>
      </w:pPr>
      <w:r>
        <w:t xml:space="preserve">Clause optionnelle : SAISINE DIRECTE DE LA CHAMBRE APRÈS CARENCE</w:t>
      </w:r>
    </w:p>
    <w:p>
      <w:pPr>
        <w:pStyle w:val="Corps"/>
      </w:pPr>
      <w:r>
        <w:t xml:space="preserve">La saisine directe de la chambre de l'instruction repose sur [Conditions de saisine directe] et sur [État des demandes et recours antérieurs]. L'acte détaille la demande initiale, sa date certaine, les transmissions intervenues et l'expiration du délai applicable. Sans preuve de chacune de ces conditions, cette voie ne peut être utilisée.</w:t>
      </w:r>
    </w:p>
    <w:p>
      <w:pPr>
        <w:pStyle w:val="Intertitre"/>
      </w:pPr>
      <w:r>
        <w:t xml:space="preserve">ÉTAT DE LA PROCÉDURE</w:t>
      </w:r>
    </w:p>
    <w:p>
      <w:pPr>
        <w:pStyle w:val="Corps"/>
      </w:pPr>
      <w:r>
        <w:t xml:space="preserve">La procédure [Référence de la procédure] porte sur [Qualification et faits poursuivis] ; son état actuel, la juridiction saisie et les prochaines échéances sont décrits dans [État de la procédure]. La demande récapitule les qualifications poursuivies, les décisions successives, les dates de placement et de prolongation ainsi que les actes accomplis. Elle distingue les éléments nouveaux depuis la dernière décision et renvoie, pour chacun, à une pièce ou à un acte identifié, sans supposer une date ni un délai.</w:t>
      </w:r>
    </w:p>
    <w:p>
      <w:pPr>
        <w:pStyle w:val="Intertitre"/>
      </w:pPr>
      <w:r>
        <w:t xml:space="preserve">Clause optionnelle : CHRONOLOGIE DE LA DÉTENTION</w:t>
      </w:r>
    </w:p>
    <w:p>
      <w:pPr>
        <w:pStyle w:val="Corps"/>
      </w:pPr>
      <w:r>
        <w:t xml:space="preserve">[Historique de la détention] retrace, dans l'ordre, le placement initial, les prolongations, les décisions de maintien, les recours et les demandes antérieures. Chaque étape comporte sa date, son auteur, sa portée et sa référence de pièce. Cette chronologie sert au contrôle de la recevabilité, de la compétence et, le cas échéant, de la durée.</w:t>
      </w:r>
    </w:p>
    <w:p>
      <w:pPr>
        <w:pStyle w:val="Intertitre"/>
      </w:pPr>
      <w:r>
        <w:t xml:space="preserve">Clause optionnelle : ÉVOLUTION DEPUIS LA DERNIÈRE DÉCISION</w:t>
      </w:r>
    </w:p>
    <w:p>
      <w:pPr>
        <w:pStyle w:val="Corps"/>
      </w:pPr>
      <w:r>
        <w:t xml:space="preserve">Depuis la dernière décision sur la liberté, [Évolution depuis la dernière décision] expose les changements personnels et procéduraux établis. [Actes restant à accomplir] identifie précisément les actes restant à accomplir, leur utilité alléguée et leur calendrier connu. La demande mesure si ces éléments justifient encore une détention plutôt qu'une mesure de contrôle.</w:t>
      </w:r>
    </w:p>
    <w:p>
      <w:pPr>
        <w:pStyle w:val="Intertitre"/>
      </w:pPr>
      <w:r>
        <w:t xml:space="preserve">Quelle position est prise sur la comparution personnelle ? — choisir une seule variante</w:t>
      </w:r>
    </w:p>
    <w:p>
      <w:pPr>
        <w:pStyle w:val="Variante"/>
      </w:pPr>
      <w:r>
        <w:t xml:space="preserve">Variante : COMPARUTION PERSONNELLE SOLLICITÉE</w:t>
      </w:r>
    </w:p>
    <w:p>
      <w:pPr>
        <w:pStyle w:val="Corps"/>
      </w:pPr>
      <w:r>
        <w:t xml:space="preserve">[Demande de comparution personnelle] expose la demande de comparution personnelle de [Identité de la personne détenue], les raisons utiles à son audition et les modalités sollicitées. Cette branche est présentée sans préjuger de la décision de la juridiction et en tenant compte des règles propres à la procédure et à la sécurité de l'audience.</w:t>
      </w:r>
    </w:p>
    <w:p>
      <w:pPr>
        <w:pStyle w:val="Variante"/>
      </w:pPr>
      <w:r>
        <w:t xml:space="preserve">Variante : REPRÉSENTATION PAR AVOCAT</w:t>
      </w:r>
    </w:p>
    <w:p>
      <w:pPr>
        <w:pStyle w:val="Corps"/>
      </w:pPr>
      <w:r>
        <w:t xml:space="preserve">[Avocat] assurera la défense et développera [Observations écrites]. Les observations écrites ordonnent la compétence, la recevabilité, la chronologie, les objectifs de la détention, les garanties et le dispositif. Elles identifient les pièces citées et évitent toute contradiction entre une demande principale de liberté et les mesures subsidiaires proposées.</w:t>
      </w:r>
    </w:p>
    <w:p>
      <w:pPr>
        <w:pStyle w:val="Variante"/>
      </w:pPr>
      <w:r>
        <w:t xml:space="preserve">Variante : AUCUNE DEMANDE DISTINCTE DE COMPARUTION</w:t>
      </w:r>
    </w:p>
    <w:p>
      <w:pPr>
        <w:pStyle w:val="Corps"/>
      </w:pPr>
      <w:r>
        <w:t xml:space="preserve">Aucune demande distincte de comparution personnelle n'est formulée dans le présent acte. Cette absence ne vaut ni renonciation générale aux droits de la défense ni anticipation des modalités décidées par la juridiction. Le représentant conserve la possibilité de présenter les observations autorisées dans le cadre procédural applicable.</w:t>
      </w:r>
    </w:p>
    <w:p>
      <w:pPr>
        <w:pStyle w:val="Intertitre"/>
      </w:pPr>
      <w:r>
        <w:t xml:space="preserve">Clause optionnelle : DROIT DE SE TAIRE NOTIFIÉ AVANT AUDITION</w:t>
      </w:r>
    </w:p>
    <w:p>
      <w:pPr>
        <w:pStyle w:val="Corps"/>
      </w:pPr>
      <w:r>
        <w:t xml:space="preserve">Si le prévenu est entendu sur sa demande dans le champ de l'article 148-2 du code de procédure pénale, [Notification du droit de se taire] établit l'information préalable de son droit de faire des déclarations, de répondre aux questions ou de se taire. La preuve doit correspondre à l'audition effectivement réalisée.</w:t>
      </w:r>
    </w:p>
    <w:p>
      <w:pPr>
        <w:pStyle w:val="Intertitre"/>
      </w:pPr>
      <w:r>
        <w:t xml:space="preserve">PRINCIPE DE LIBERTÉ ET CARACTÈRE EXCEPTIONNEL DE LA DÉTENTION</w:t>
      </w:r>
    </w:p>
    <w:p>
      <w:pPr>
        <w:pStyle w:val="Corps"/>
      </w:pPr>
      <w:r>
        <w:t xml:space="preserve">La liberté demeure le principe et la détention provisoire une mesure exceptionnelle. Son maintien exige qu'un objectif légal, précis et actuel ne puisse être atteint par le contrôle judiciaire ou l'assignation à résidence sous surveillance électronique. La demande examine donc séparément chaque risque invoqué, les faits qui le soutiennent, son évolution et les obligations concrètes susceptibles d'y répondre, sans reconduire automatiquement les motifs d'une décision antérieure.</w:t>
      </w:r>
    </w:p>
    <w:p>
      <w:pPr>
        <w:pStyle w:val="Intertitre"/>
      </w:pPr>
      <w:r>
        <w:t xml:space="preserve">Clause optionnelle : APPRÉCIATION ACTUELLE ET INDIVIDUALISÉE</w:t>
      </w:r>
    </w:p>
    <w:p>
      <w:pPr>
        <w:pStyle w:val="Corps"/>
      </w:pPr>
      <w:r>
        <w:t xml:space="preserve">Les motifs énoncés dans [Décision de placement ou de maintien] sont confrontés à [Évolution depuis la dernière décision], aux actes déjà accomplis et aux garanties désormais produites. Pour chaque motif, la demande indique ce qui subsiste, ce qui a disparu et la raison pour laquelle une obligation ciblée suffit. Une référence générale à la gravité des faits ne remplace pas cette appréciation actuelle.</w:t>
      </w:r>
    </w:p>
    <w:p>
      <w:pPr>
        <w:pStyle w:val="Intertitre"/>
      </w:pPr>
      <w:r>
        <w:t xml:space="preserve">Clause optionnelle : CONSERVATION DES PREUVES ET INDICES</w:t>
      </w:r>
    </w:p>
    <w:p>
      <w:pPr>
        <w:pStyle w:val="Corps"/>
      </w:pPr>
      <w:r>
        <w:t xml:space="preserve">[Analyse de la conservation des preuves] identifie les preuves ou indices encore exposés à une altération, les actes de collecte déjà achevés et les possibilités concrètes d'intervention de la personne détenue. L'analyse précise ensuite si une interdiction de contact, de déplacement ou d'accès à certains supports permet de préserver utilement les éléments concernés.</w:t>
      </w:r>
    </w:p>
    <w:p>
      <w:pPr>
        <w:pStyle w:val="Intertitre"/>
      </w:pPr>
      <w:r>
        <w:t xml:space="preserve">Clause optionnelle : PRESSION SUR LES TÉMOINS, VICTIMES OU LEURS FAMILLES</w:t>
      </w:r>
    </w:p>
    <w:p>
      <w:pPr>
        <w:pStyle w:val="Corps"/>
      </w:pPr>
      <w:r>
        <w:t xml:space="preserve">[Analyse du risque de pression] désigne les témoins, victimes ou proches susceptibles d'être concernés, les faits objectifs révélant un risque actuel et les auditions déjà réalisées. La demande confronte ce risque à des interdictions nominatives de rencontre ou de communication, ainsi qu'aux modalités permettant d'en contrôler le respect.</w:t>
      </w:r>
    </w:p>
    <w:p>
      <w:pPr>
        <w:pStyle w:val="Intertitre"/>
      </w:pPr>
      <w:r>
        <w:t xml:space="preserve">Clause optionnelle : CONCERTATION FRAUDULEUSE</w:t>
      </w:r>
    </w:p>
    <w:p>
      <w:pPr>
        <w:pStyle w:val="Corps"/>
      </w:pPr>
      <w:r>
        <w:t xml:space="preserve">[Analyse du risque de concertation] précise les coauteurs ou complices concernés, les versions restant à confronter et les actes qui pourraient encore être affectés. Elle tient compte des auditions et confrontations intervenues, puis évalue si la séparation, l'interdiction de contact et les restrictions de communication neutralisent suffisamment le risque identifié.</w:t>
      </w:r>
    </w:p>
    <w:p>
      <w:pPr>
        <w:pStyle w:val="Intertitre"/>
      </w:pPr>
      <w:r>
        <w:t xml:space="preserve">Clause optionnelle : PROTECTION DE LA PERSONNE</w:t>
      </w:r>
    </w:p>
    <w:p>
      <w:pPr>
        <w:pStyle w:val="Corps"/>
      </w:pPr>
      <w:r>
        <w:t xml:space="preserve">[Analyse de la protection de la personne] expose la nature, l'origine et l'actualité du danger allégué pour [Identité de la personne détenue]. La demande distingue la protection de la personne d'une mesure punitive et examine les solutions moins coercitives disponibles, notamment l'adresse de sortie, l'éloignement, l'accompagnement ou toute protection institutionnelle documentée.</w:t>
      </w:r>
    </w:p>
    <w:p>
      <w:pPr>
        <w:pStyle w:val="Intertitre"/>
      </w:pPr>
      <w:r>
        <w:t xml:space="preserve">Clause optionnelle : GARANTIE DE REPRÉSENTATION</w:t>
      </w:r>
    </w:p>
    <w:p>
      <w:pPr>
        <w:pStyle w:val="Corps"/>
      </w:pPr>
      <w:r>
        <w:t xml:space="preserve">[Analyse des garanties de représentation] confronte le risque de fuite aux attaches vérifiées, à l'adresse [Adresse de mise en liberté], aux ressources, aux documents de voyage et au comportement procédural antérieur. La demande décrit les convocations, obligations de pointage, restrictions de déplacement ou garanties permettant d'assurer la représentation devant chaque autorité compétente.</w:t>
      </w:r>
    </w:p>
    <w:p>
      <w:pPr>
        <w:pStyle w:val="Intertitre"/>
      </w:pPr>
      <w:r>
        <w:t xml:space="preserve">Clause optionnelle : CESSATION DE L'INFRACTION OU PRÉVENTION DE SON RENOUVELLEMENT</w:t>
      </w:r>
    </w:p>
    <w:p>
      <w:pPr>
        <w:pStyle w:val="Corps"/>
      </w:pPr>
      <w:r>
        <w:t xml:space="preserve">[Analyse du risque de renouvellement] identifie les facteurs concrets et récents invoqués au titre du renouvellement de l'infraction ou de sa poursuite. Elle les met en regard de l'éloignement, des interdictions professionnelles ou relationnelles, du suivi de soins et des autres obligations proposées, avec leurs justificatifs et modalités de contrôle.</w:t>
      </w:r>
    </w:p>
    <w:p>
      <w:pPr>
        <w:pStyle w:val="Intertitre"/>
      </w:pPr>
      <w:r>
        <w:t xml:space="preserve">Le trouble exceptionnel et persistant à l'ordre public est-il invoqué ? — choisir une seule variante</w:t>
      </w:r>
    </w:p>
    <w:p>
      <w:pPr>
        <w:pStyle w:val="Variante"/>
      </w:pPr>
      <w:r>
        <w:t xml:space="preserve">Variante : TROUBLE À L'ORDRE PUBLIC NON INVOQUÉ</w:t>
      </w:r>
    </w:p>
    <w:p>
      <w:pPr>
        <w:pStyle w:val="Corps"/>
      </w:pPr>
      <w:r>
        <w:t xml:space="preserve">Aucun moyen autonome tiré d'un trouble exceptionnel et persistant à l'ordre public n'est soutenu. L'analyse demeure limitée aux objectifs effectivement invoqués et aux faits qui les caractérisent. Une formulation relative au retentissement des faits ne doit donc pas être introduite indirectement dans une autre branche.</w:t>
      </w:r>
    </w:p>
    <w:p>
      <w:pPr>
        <w:pStyle w:val="Variante"/>
      </w:pPr>
      <w:r>
        <w:t xml:space="preserve">Variante : TROUBLE EXCEPTIONNEL ET PERSISTANT EN MATIÈRE CRIMINELLE</w:t>
      </w:r>
    </w:p>
    <w:p>
      <w:pPr>
        <w:pStyle w:val="Corps"/>
      </w:pPr>
      <w:r>
        <w:t xml:space="preserve">Dans le seul contexte criminel vérifié, [Analyse du trouble exceptionnel et persistant] expose les circonstances concrètes, actuelles et exceptionnelles invoquées au titre d'un trouble persistant à l'ordre public. L'analyse distingue ce trouble du retentissement médiatique, de la gravité abstraite de l'accusation et des autres objectifs de l'article 144, puis examine son évolution depuis la précédente décision.</w:t>
      </w:r>
    </w:p>
    <w:p>
      <w:pPr>
        <w:pStyle w:val="Intertitre"/>
      </w:pPr>
      <w:r>
        <w:t xml:space="preserve">Clause optionnelle : INSUFFISANCE ACTUELLE DES MOTIFS DE DÉTENTION</w:t>
      </w:r>
    </w:p>
    <w:p>
      <w:pPr>
        <w:pStyle w:val="Corps"/>
      </w:pPr>
      <w:r>
        <w:t xml:space="preserve">Au terme de l'examen individualisé, les seuls risques demeurant établis sont rapprochés de [Évolution depuis la dernière décision] et des garanties offertes. La demande explique pourquoi les obligations proposées répondent à chacun d'eux de manière vérifiable. Elle sollicite la liberté lorsque le maintien n'est plus nécessaire, adapté et proportionné aux objectifs retenus.</w:t>
      </w:r>
    </w:p>
    <w:p>
      <w:pPr>
        <w:pStyle w:val="Intertitre"/>
      </w:pPr>
      <w:r>
        <w:t xml:space="preserve">Clause optionnelle : HÉBERGEMENT STABLE</w:t>
      </w:r>
    </w:p>
    <w:p>
      <w:pPr>
        <w:pStyle w:val="Corps"/>
      </w:pPr>
      <w:r>
        <w:t xml:space="preserve">La résidence proposée à [Adresse de mise en liberté] est établie par [Justificatif d'hébergement]. Les pièces précisent l'identité et l'accord de l'hébergeant, la durée de l'accueil, l'adresse complète et les conditions matérielles. La demande vérifie également que ce lieu est compatible avec les interdictions, les contrôles et l'éloignement éventuellement requis.</w:t>
      </w:r>
    </w:p>
    <w:p>
      <w:pPr>
        <w:pStyle w:val="Intertitre"/>
      </w:pPr>
      <w:r>
        <w:t xml:space="preserve">Clause optionnelle : ATTACHES FAMILIALES</w:t>
      </w:r>
    </w:p>
    <w:p>
      <w:pPr>
        <w:pStyle w:val="Corps"/>
      </w:pPr>
      <w:r>
        <w:t xml:space="preserve">[Garanties familiales] décrit les liens familiaux stables, les personnes disponibles et l'aide concrète apportée après la libération. Chaque engagement est attribué à une personne identifiée et, lorsque cela est utile, justifié par une attestation. L'analyse indique comment cet entourage soutiendra la représentation et le respect des obligations.</w:t>
      </w:r>
    </w:p>
    <w:p>
      <w:pPr>
        <w:pStyle w:val="Intertitre"/>
      </w:pPr>
      <w:r>
        <w:t xml:space="preserve">Clause optionnelle : EMPLOI OU FORMATION</w:t>
      </w:r>
    </w:p>
    <w:p>
      <w:pPr>
        <w:pStyle w:val="Corps"/>
      </w:pPr>
      <w:r>
        <w:t xml:space="preserve">[Garanties professionnelles] établit l'emploi, la formation ou le projet professionnel proposé, avec l'identité de l'organisme, les horaires, le lieu et la date possible de reprise. La demande confronte ces contraintes au calendrier judiciaire et aux obligations envisagées afin d'éviter une garantie théorique ou matériellement incompatible.</w:t>
      </w:r>
    </w:p>
    <w:p>
      <w:pPr>
        <w:pStyle w:val="Intertitre"/>
      </w:pPr>
      <w:r>
        <w:t xml:space="preserve">Clause optionnelle : CONTINUITÉ DES SOINS</w:t>
      </w:r>
    </w:p>
    <w:p>
      <w:pPr>
        <w:pStyle w:val="Corps"/>
      </w:pPr>
      <w:r>
        <w:t xml:space="preserve">[Projet de soins] identifie le suivi médical, psychologique ou social proposé, les professionnels concernés, les rendez-vous disponibles et les conditions d'admission. Sans divulguer d'informations inutiles, la demande précise la continuité des soins et la manière dont ce parcours peut accompagner le respect des obligations prononcées.</w:t>
      </w:r>
    </w:p>
    <w:p>
      <w:pPr>
        <w:pStyle w:val="Intertitre"/>
      </w:pPr>
      <w:r>
        <w:t xml:space="preserve">Clause optionnelle : RESSOURCES DOCUMENTÉES</w:t>
      </w:r>
    </w:p>
    <w:p>
      <w:pPr>
        <w:pStyle w:val="Corps"/>
      </w:pPr>
      <w:r>
        <w:t xml:space="preserve">[Ressources] décrit les revenus, prestations, économies ou soutiens vérifiables disponibles après la libération. Les justificatifs doivent permettre d'en apprécier le montant, la régularité et l'origine. L'analyse explique comment ces ressources couvrent l'hébergement, les déplacements judiciaires et les besoins essentiels sans créer de dépendance incompatible.</w:t>
      </w:r>
    </w:p>
    <w:p>
      <w:pPr>
        <w:pStyle w:val="Intertitre"/>
      </w:pPr>
      <w:r>
        <w:t xml:space="preserve">Clause optionnelle : SYNTHÈSE DES GARANTIES DE REPRÉSENTATION</w:t>
      </w:r>
    </w:p>
    <w:p>
      <w:pPr>
        <w:pStyle w:val="Corps"/>
      </w:pPr>
      <w:r>
        <w:t xml:space="preserve">L'ensemble des pièces établit une sortie à [Adresse de mise en liberté] et des engagements détaillés dans [Engagements de représentation]. Les garanties sont appréciées cumulativement, sans transformer une seule attestation en preuve suffisante. Leur cohérence avec les risques retenus, la situation personnelle et les moyens de contrôle justifie la mesure individualisée proposée.</w:t>
      </w:r>
    </w:p>
    <w:p>
      <w:pPr>
        <w:pStyle w:val="Intertitre"/>
      </w:pPr>
      <w:r>
        <w:t xml:space="preserve">Quelle modalité de mise en liberté est demandée ? — choisir une seule variante</w:t>
      </w:r>
    </w:p>
    <w:p>
      <w:pPr>
        <w:pStyle w:val="Variante"/>
      </w:pPr>
      <w:r>
        <w:t xml:space="preserve">Variante : MISE EN LIBERTÉ AVEC ENGAGEMENTS</w:t>
      </w:r>
    </w:p>
    <w:p>
      <w:pPr>
        <w:pStyle w:val="Corps"/>
      </w:pPr>
      <w:r>
        <w:t xml:space="preserve">[Identité de la personne détenue] s'engage à résider à [Adresse de mise en liberté], à répondre aux convocations et à respecter [Engagements de représentation]. Chaque engagement est formulé de façon compréhensible, contrôlable et compatible avec la vie quotidienne annoncée. La demande évite les promesses générales et précise les personnes, lieux, horaires ou démarches concernés lorsque cela est nécessaire.</w:t>
      </w:r>
    </w:p>
    <w:p>
      <w:pPr>
        <w:pStyle w:val="Variante"/>
      </w:pPr>
      <w:r>
        <w:t xml:space="preserve">Variante : MISE EN LIBERTÉ SOUS CONTRÔLE JUDICIAIRE</w:t>
      </w:r>
    </w:p>
    <w:p>
      <w:pPr>
        <w:pStyle w:val="Corps"/>
      </w:pPr>
      <w:r>
        <w:t xml:space="preserve">Subsidiairement, [Projet de contrôle judiciaire] décrit les obligations de contrôle judiciaire demandées, leur lien avec chaque risque retenu et leurs modalités pratiques depuis [Adresse de mise en liberté]. La juridiction dispose ainsi d'une proposition individualisée qui ne cumule pas des restrictions sans nécessité et reste matériellement exécutable dès la mise en liberté.</w:t>
      </w:r>
    </w:p>
    <w:p>
      <w:pPr>
        <w:pStyle w:val="Variante"/>
      </w:pPr>
      <w:r>
        <w:t xml:space="preserve">Variante : ASSIGNATION À RÉSIDENCE SOUS SURVEILLANCE ÉLECTRONIQUE</w:t>
      </w:r>
    </w:p>
    <w:p>
      <w:pPr>
        <w:pStyle w:val="Corps"/>
      </w:pPr>
      <w:r>
        <w:t xml:space="preserve">Subsidiairement, [Projet d'assignation à résidence sous surveillance électronique] précise l'adresse [Adresse de mise en liberté], l'accord de l'occupant, les horaires sollicités, les déplacements autorisés et les vérifications techniques disponibles. La demande distingue les éléments déjà confirmés de ceux soumis à l'évaluation compétente et ne présente jamais la faisabilité matérielle comme acquise sans justificatif.</w:t>
      </w:r>
    </w:p>
    <w:p>
      <w:pPr>
        <w:pStyle w:val="Intertitre"/>
      </w:pPr>
      <w:r>
        <w:t xml:space="preserve">Un fondement médical est-il invoqué ? — choisir une seule variante</w:t>
      </w:r>
    </w:p>
    <w:p>
      <w:pPr>
        <w:pStyle w:val="Variante"/>
      </w:pPr>
      <w:r>
        <w:t xml:space="preserve">Variante : AUCUN FONDEMENT MÉDICAL AUTONOME</w:t>
      </w:r>
    </w:p>
    <w:p>
      <w:pPr>
        <w:pStyle w:val="Corps"/>
      </w:pPr>
      <w:r>
        <w:t xml:space="preserve">La demande n'emprunte pas la voie médicale autonome de l'article 147-1 du code de procédure pénale. Les éventuels éléments de santé sont uniquement exposés comme circonstances personnelles ou comme supports d'un projet de soins. Ils ne sont pas présentés comme une expertise ni comme un certificat d'urgence répondant aux conditions légales spécifiques.</w:t>
      </w:r>
    </w:p>
    <w:p>
      <w:pPr>
        <w:pStyle w:val="Variante"/>
      </w:pPr>
      <w:r>
        <w:t xml:space="preserve">Variante : EXPERTISE MÉDICALE — ARTICLE 147-1</w:t>
      </w:r>
    </w:p>
    <w:p>
      <w:pPr>
        <w:pStyle w:val="Corps"/>
      </w:pPr>
      <w:r>
        <w:t xml:space="preserve">[Expertise médicale] identifie l'expertise médicale produite, sa date, son auteur, la mission confiée et ses conclusions utiles sur la compatibilité de l'état de santé avec la détention. Séparément, [Analyse du risque grave de renouvellement] examine le risque grave de renouvellement afin que la branche médicale ne soit pas déduite de la seule pathologie alléguée.</w:t>
      </w:r>
    </w:p>
    <w:p>
      <w:pPr>
        <w:pStyle w:val="Variante"/>
      </w:pPr>
      <w:r>
        <w:t xml:space="preserve">Variante : URGENCE MÉDICALE — CERTIFICAT DE LA STRUCTURE SANITAIRE</w:t>
      </w:r>
    </w:p>
    <w:p>
      <w:pPr>
        <w:pStyle w:val="Corps"/>
      </w:pPr>
      <w:r>
        <w:t xml:space="preserve">[Certificat médical d'urgence] identifie le certificat médical produit en urgence, son auteur, sa date et les constatations justifiant l'impossibilité d'attendre une expertise. [Analyse du risque grave de renouvellement] traite distinctement le risque grave de renouvellement. La demande explique pourquoi les pièces satisfont la voie exceptionnelle invoquée sans extrapoler leur contenu.</w:t>
      </w:r>
    </w:p>
    <w:p>
      <w:pPr>
        <w:pStyle w:val="Intertitre"/>
      </w:pPr>
      <w:r>
        <w:t xml:space="preserve">Un moyen tiré de la durée est-il invoqué ? — choisir une seule variante</w:t>
      </w:r>
    </w:p>
    <w:p>
      <w:pPr>
        <w:pStyle w:val="Variante"/>
      </w:pPr>
      <w:r>
        <w:t xml:space="preserve">Variante : AUCUN MOYEN AUTONOME TIRÉ DE LA DURÉE</w:t>
      </w:r>
    </w:p>
    <w:p>
      <w:pPr>
        <w:pStyle w:val="Corps"/>
      </w:pPr>
      <w:r>
        <w:t xml:space="preserve">La chronologie de la détention demeure exposée pour contrôler la procédure, mais aucun moyen autonome relatif à un dépassement de durée n'est soutenu. L'acte ne mentionne donc ni seuil ni calcul non vérifié. Toute contestation ultérieure exigera d'identifier le régime applicable, les décisions successives et les éventuelles interruptions.</w:t>
      </w:r>
    </w:p>
    <w:p>
      <w:pPr>
        <w:pStyle w:val="Variante"/>
      </w:pPr>
      <w:r>
        <w:t xml:space="preserve">Variante : DURÉE EN MATIÈRE CORRECTIONNELLE</w:t>
      </w:r>
    </w:p>
    <w:p>
      <w:pPr>
        <w:pStyle w:val="Corps"/>
      </w:pPr>
      <w:r>
        <w:t xml:space="preserve">[Régime de durée applicable] justifie le régime correctionnel retenu à partir de la qualification, de la peine encourue et de la situation procédurale. [Calcul de durée] détaille les dates, décisions et événements pris en compte. [Diligences de la procédure] confronte la durée constatée aux actes accomplis, aux périodes d'inactivité et à la complexité alléguée.</w:t>
      </w:r>
    </w:p>
    <w:p>
      <w:pPr>
        <w:pStyle w:val="Variante"/>
      </w:pPr>
      <w:r>
        <w:t xml:space="preserve">Variante : RÉGIME CORRECTIONNEL DÉROGATOIRE</w:t>
      </w:r>
    </w:p>
    <w:p>
      <w:pPr>
        <w:pStyle w:val="Corps"/>
      </w:pPr>
      <w:r>
        <w:t xml:space="preserve">[Régime de durée applicable] établit précisément les conditions du régime correctionnel dérogatoire invoqué, sans le déduire de la seule qualification affichée. [Calcul de durée] reconstitue le temps écoulé et les décisions pertinentes. [Diligences de la procédure] documente les investigations, les retards et leurs causes afin d'apprécier la justification concrète du maintien.</w:t>
      </w:r>
    </w:p>
    <w:p>
      <w:pPr>
        <w:pStyle w:val="Variante"/>
      </w:pPr>
      <w:r>
        <w:t xml:space="preserve">Variante : DURÉE EN MATIÈRE CRIMINELLE</w:t>
      </w:r>
    </w:p>
    <w:p>
      <w:pPr>
        <w:pStyle w:val="Corps"/>
      </w:pPr>
      <w:r>
        <w:t xml:space="preserve">[Régime de durée applicable] identifie le régime criminel applicable et les circonstances procédurales qui gouvernent la durée. [Calcul de durée] expose chaque période, prolongation et interruption à partir des actes datés. [Diligences de la procédure] décrit les diligences accomplies, les temps d'attente et la complexité du dossier pour permettre un contrôle effectif de proportionnalité.</w:t>
      </w:r>
    </w:p>
    <w:p>
      <w:pPr>
        <w:pStyle w:val="Intertitre"/>
      </w:pPr>
      <w:r>
        <w:t xml:space="preserve">Clause optionnelle : Durée et chronologie de la détention</w:t>
      </w:r>
    </w:p>
    <w:p>
      <w:pPr>
        <w:pStyle w:val="Corps"/>
      </w:pPr>
      <w:r>
        <w:t xml:space="preserve">Le moyen tiré de la durée s'appuie uniquement sur les dates, titres, prolongations, interruptions et recours établis par le dossier. Le calcul est reproductible et rattaché au texte applicable à chaque période. L'analyse distingue un éventuel plafond légal du contrôle plus général du délai raisonnable et de la conduite effective de la procédure.</w:t>
      </w:r>
    </w:p>
    <w:p>
      <w:pPr>
        <w:pStyle w:val="Intertitre"/>
      </w:pPr>
      <w:r>
        <w:t xml:space="preserve">Clause optionnelle : PAR CES MOTIFS</w:t>
      </w:r>
    </w:p>
    <w:p>
      <w:pPr>
        <w:pStyle w:val="Corps"/>
      </w:pPr>
      <w:r>
        <w:t xml:space="preserve">Par ces motifs, il est demandé à [Juridiction compétente] de statuer sur la situation de [Identité de la personne détenue] au regard des moyens et pièces expressément visés. Les demandes principales et subsidiaires qui suivent correspondent uniquement aux branches activées et ne contiennent aucune mesure incompatible avec les garanties exposées.</w:t>
      </w:r>
    </w:p>
    <w:p>
      <w:pPr>
        <w:pStyle w:val="Intertitre"/>
      </w:pPr>
      <w:r>
        <w:t xml:space="preserve">Clause optionnelle : ORDONNER LA MISE EN LIBERTÉ</w:t>
      </w:r>
    </w:p>
    <w:p>
      <w:pPr>
        <w:pStyle w:val="Corps"/>
      </w:pPr>
      <w:r>
        <w:t xml:space="preserve">À titre principal, ordonner la mise en liberté de [Identité de la personne détenue] conformément à [Demandes principales] et fixer les modalités de sa prise d'effet dans les termes légalement applicables. Le dispositif identifie sans ambiguïté la personne, la procédure et la décision sollicitée, sans ajouter de date ou de conséquence non vérifiée.</w:t>
      </w:r>
    </w:p>
    <w:p>
      <w:pPr>
        <w:pStyle w:val="Intertitre"/>
      </w:pPr>
      <w:r>
        <w:t xml:space="preserve">Clause optionnelle : PRENDRE ACTE DES ENGAGEMENTS</w:t>
      </w:r>
    </w:p>
    <w:p>
      <w:pPr>
        <w:pStyle w:val="Corps"/>
      </w:pPr>
      <w:r>
        <w:t xml:space="preserve">Prendre acte de la résidence à [Adresse de mise en liberté] et des engagements [Engagements de représentation] accompagnant la libération. Ces éléments sont repris dans le dispositif seulement dans la mesure où ils ont été exposés, justifiés et acceptés. Leur formulation demeure cohérente avec les demandes subsidiaires et permet un contrôle pratique.</w:t>
      </w:r>
    </w:p>
    <w:p>
      <w:pPr>
        <w:pStyle w:val="Intertitre"/>
      </w:pPr>
      <w:r>
        <w:t xml:space="preserve">Clause optionnelle : SUBSIDIAIREMENT — CONTRÔLE JUDICIAIRE</w:t>
      </w:r>
    </w:p>
    <w:p>
      <w:pPr>
        <w:pStyle w:val="Corps"/>
      </w:pPr>
      <w:r>
        <w:t xml:space="preserve">À titre subsidiaire, ordonner la mise en liberté sous contrôle judiciaire selon [Demandes subsidiaires] et les obligations individualisées dans [Projet de contrôle judiciaire]. Chaque obligation répond à un risque analysé, respecte la situation personnelle décrite et peut être exécutée à partir de l'adresse et des ressources effectivement justifiées.</w:t>
      </w:r>
    </w:p>
    <w:p>
      <w:pPr>
        <w:pStyle w:val="Intertitre"/>
      </w:pPr>
      <w:r>
        <w:t xml:space="preserve">Clause optionnelle : SUBSIDIAIREMENT — ASSIGNATION À RÉSIDENCE SOUS SURVEILLANCE ÉLECTRONIQUE</w:t>
      </w:r>
    </w:p>
    <w:p>
      <w:pPr>
        <w:pStyle w:val="Corps"/>
      </w:pPr>
      <w:r>
        <w:t xml:space="preserve">À titre subsidiaire, ordonner l'assignation à résidence sous surveillance électronique décrite dans [Demandes subsidiaires] et [Projet d'assignation à résidence sous surveillance électronique], sous réserve des vérifications légalement requises. Le dispositif reprend l'adresse, les plages et déplacements sollicités sans présenter une validation technique ou institutionnelle comme acquise avant sa confirmation.</w:t>
      </w:r>
    </w:p>
    <w:p>
      <w:pPr>
        <w:pStyle w:val="Intertitre"/>
      </w:pPr>
      <w:r>
        <w:t xml:space="preserve">Clause optionnelle : MISE EN LIBERTÉ POUR MOTIF MÉDICAL</w:t>
      </w:r>
    </w:p>
    <w:p>
      <w:pPr>
        <w:pStyle w:val="Corps"/>
      </w:pPr>
      <w:r>
        <w:t xml:space="preserve">Lorsque la branche médicale est activée, ordonner la mise en liberté au regard de la pièce médicale identifiée et de l'analyse distincte du risque grave de renouvellement. Le dispositif se limite aux conséquences juridiquement demandées et ne reformule pas les constatations médicales au-delà de ce que l'expertise ou le certificat établit.</w:t>
      </w:r>
    </w:p>
    <w:p>
      <w:pPr>
        <w:pStyle w:val="Intertitre"/>
      </w:pPr>
      <w:r>
        <w:t xml:space="preserve">Clause optionnelle : ENTENDRE PERSONNELLEMENT LE DEMANDEUR</w:t>
      </w:r>
    </w:p>
    <w:p>
      <w:pPr>
        <w:pStyle w:val="Corps"/>
      </w:pPr>
      <w:r>
        <w:t xml:space="preserve">Faire droit à [Demande de comparution personnelle] afin que [Identité de la personne détenue] puisse être entendu selon les modalités applicables. La demande de comparution est dissociée du fond de la mise en liberté et ne suppose ni la présence automatique de l'intéressé ni une modalité matérielle qui n'aurait pas été confirmée.</w:t>
      </w:r>
    </w:p>
    <w:p>
      <w:pPr>
        <w:pStyle w:val="Intertitre"/>
      </w:pPr>
      <w:r>
        <w:t xml:space="preserve">Clause optionnelle : DÉCISIONS DE DÉTENTION ET DE PROCÉDURE</w:t>
      </w:r>
    </w:p>
    <w:p>
      <w:pPr>
        <w:pStyle w:val="Corps"/>
      </w:pPr>
      <w:r>
        <w:t xml:space="preserve">Le bordereau [Bordereau de pièces] répertorie les décisions de placement, de prolongation ou de maintien, les actes relatifs aux recours et les décisions rendues sur les demandes antérieures. Chaque pièce reçoit un numéro stable repris dans le texte, avec une date et un intitulé permettant son identification immédiate.</w:t>
      </w:r>
    </w:p>
    <w:p>
      <w:pPr>
        <w:pStyle w:val="Intertitre"/>
      </w:pPr>
      <w:r>
        <w:t xml:space="preserve">Clause optionnelle : PIÈCES RELATIVES AUX GARANTIES</w:t>
      </w:r>
    </w:p>
    <w:p>
      <w:pPr>
        <w:pStyle w:val="Corps"/>
      </w:pPr>
      <w:r>
        <w:t xml:space="preserve">Le bordereau [Bordereau de pièces] répertorie uniquement les justificatifs de domicile, d'attaches, d'emploi, de soins, de ressources et de faisabilité correspondant aux garanties effectivement invoquées. Les attestations sont datées, attribuées à leur auteur et reliées au passage qu'elles soutiennent dans la demande.</w:t>
      </w:r>
    </w:p>
    <w:p>
      <w:pPr>
        <w:pStyle w:val="Intertitre"/>
      </w:pPr>
      <w:r>
        <w:t xml:space="preserve">Clause optionnelle : PIÈCES MÉDICALES</w:t>
      </w:r>
    </w:p>
    <w:p>
      <w:pPr>
        <w:pStyle w:val="Corps"/>
      </w:pPr>
      <w:r>
        <w:t xml:space="preserve">Le bordereau [Bordereau de pièces] identifie l'expertise ou le certificat utilisé pour la branche médicale, avec sa date et son auteur. Les documents de santé sans utilité pour le moyen ne sont pas annexés par automatisme. La numérotation respecte la confidentialité nécessaire et correspond exactement aux renvois du texte.</w:t>
      </w:r>
    </w:p>
    <w:p>
      <w:pPr>
        <w:pStyle w:val="Intertitre"/>
      </w:pPr>
      <w:r>
        <w:t xml:space="preserve">Clause optionnelle : BORDEREAU RÉCAPITULATIF</w:t>
      </w:r>
    </w:p>
    <w:p>
      <w:pPr>
        <w:pStyle w:val="Corps"/>
      </w:pPr>
      <w:r>
        <w:t xml:space="preserve">[Bordereau de pièces] présente les pièces dans un ordre cohérent avec la chronologie et les moyens : procédure, détention, évolution, garanties, alternatives et, le cas échéant, santé. Aucun document non vérifié, non reçu ou non cité n'est annoncé. La version déposée et la copie conservée portent le même bordereau.</w:t>
      </w:r>
    </w:p>
    <w:p>
      <w:pPr>
        <w:pStyle w:val="Intertitre"/>
      </w:pPr>
      <w:r>
        <w:t xml:space="preserve">Quel est le stade matériel du document ? — choisir une seule variante</w:t>
      </w:r>
    </w:p>
    <w:p>
      <w:pPr>
        <w:pStyle w:val="Variante"/>
      </w:pPr>
      <w:r>
        <w:t xml:space="preserve">Variante : SIGNATURE À RECUEILLIR</w:t>
      </w:r>
    </w:p>
    <w:p>
      <w:pPr>
        <w:pStyle w:val="Corps"/>
      </w:pPr>
      <w:r>
        <w:t xml:space="preserve">Le projet prévoit une signature à [Lieu de signature] le [Date de signature] par [Signataire]. Ces mentions restent des champs à contrôler tant que la version n'est pas arrêtée. La qualité du signataire, la date réelle et le lieu indiqué doivent être cohérents avec le mode de dépôt finalement choisi.</w:t>
      </w:r>
    </w:p>
    <w:p>
      <w:pPr>
        <w:pStyle w:val="Variante"/>
      </w:pPr>
      <w:r>
        <w:t xml:space="preserve">Variante : SIGNATURE DE LA DEMANDE</w:t>
      </w:r>
    </w:p>
    <w:p>
      <w:pPr>
        <w:pStyle w:val="Corps"/>
      </w:pPr>
      <w:r>
        <w:t xml:space="preserve">Fait à [Lieu de signature], le [Date de signature]. La demande est signée par [Signataire], dont l'identité et la qualité ont été contrôlées. La signature porte sur la version complète comprenant le dispositif et le bordereau. Toute modification postérieure impose un nouveau contrôle avant transmission au greffe ou à l'établissement.</w:t>
      </w:r>
    </w:p>
    <w:p>
      <w:pPr>
        <w:pStyle w:val="Variante"/>
      </w:pPr>
      <w:r>
        <w:t xml:space="preserve">Variante : SIGNATURE ET DÉPÔT CONTRÔLÉS</w:t>
      </w:r>
    </w:p>
    <w:p>
      <w:pPr>
        <w:pStyle w:val="Corps"/>
      </w:pPr>
      <w:r>
        <w:t xml:space="preserve">La copie déposée porte la signature de [Signataire], apposée à [Lieu de signature] le [Date de signature]. [Preuve du mode de dépôt] permet de rapprocher cette version de celle reçue par l'autorité compétente. La conservation associe le document signé, ses pièces, la preuve de transmission et tout accusé d'enregistrement disponible.</w:t>
      </w:r>
    </w:p>
    <w:p>
      <w:pPr>
        <w:pStyle w:val="Intertitre"/>
      </w:pPr>
      <w:r>
        <w:t xml:space="preserve">Clause optionnelle : Auteur et signature de la demande</w:t>
      </w:r>
    </w:p>
    <w:p>
      <w:pPr>
        <w:pStyle w:val="Corps"/>
      </w:pPr>
      <w:r>
        <w:t xml:space="preserve">L'identité, la qualité procédurale et, lorsqu'il intervient, le pouvoir de représentation du signataire ont été contrôlés. La signature figure sur la même version que le dispositif et le bordereau. Aucune signature fictive, préremplie ou attribuée à une personne non identifiée ne peut être utilisée pour l'export final.</w:t>
      </w:r>
    </w:p>
    <w:p>
      <w:pPr>
        <w:pStyle w:val="Intertitre"/>
      </w:pPr>
      <w:r>
        <w:t xml:space="preserve">Clause optionnelle : PREUVE DE DÉPÔT CONSERVÉE</w:t>
      </w:r>
    </w:p>
    <w:p>
      <w:pPr>
        <w:pStyle w:val="Corps"/>
      </w:pPr>
      <w:r>
        <w:t xml:space="preserve">Le dépôt est rapproché de sa date, de son destinataire, de son mode de transmission et de [Preuve du mode de dépôt]. La copie conservée correspond au contenu effectivement transmis. Les références d'enregistrement, accusés et transmissions ultérieures sont ajoutés au dossier sans modifier rétroactivement la version signée.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