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MÉMOIRE EN RÉPLIQUE EN CONTENTIEUX ADMINISTRATIF</w:t>
      </w:r>
    </w:p>
    <w:p>
      <w:pPr>
        <w:pStyle w:val="Intertitre"/>
      </w:pPr>
      <w:r>
        <w:t xml:space="preserve">À quel stade matériel se trouve le mémoire ? — choisir une seule variante</w:t>
      </w:r>
    </w:p>
    <w:p>
      <w:pPr>
        <w:pStyle w:val="Variante"/>
      </w:pPr>
      <w:r>
        <w:t xml:space="preserve">Variante : PROJET DE MÉMOIRE EN RÉPLIQUE</w:t>
      </w:r>
    </w:p>
    <w:p>
      <w:pPr>
        <w:pStyle w:val="Corps"/>
      </w:pPr>
      <w:r>
        <w:t xml:space="preserve">Projet rattaché à l'instance [Référence de l'instance]. Il ne vaut ni signature, ni dépôt, ni communication aux autres parties. Le stade indiqué est rapproché des avis Télérecours, des ordonnances et du calendrier de l'instance ; il ne doit jamais être déduit de la seule date du projet.</w:t>
      </w:r>
    </w:p>
    <w:p>
      <w:pPr>
        <w:pStyle w:val="Variante"/>
      </w:pPr>
      <w:r>
        <w:t xml:space="preserve">Variante : MÉMOIRE EN RÉPLIQUE PRÊT AU DÉPÔT</w:t>
      </w:r>
    </w:p>
    <w:p>
      <w:pPr>
        <w:pStyle w:val="Corps"/>
      </w:pPr>
      <w:r>
        <w:t xml:space="preserve">Le mémoire de l'instance [Référence de l'instance] est prêt à être signé après contrôle des branches bloquantes et des pièces. Le stade indiqué est rapproché des avis Télérecours, des ordonnances et du calendrier de l'instance ; il ne doit jamais être déduit de la seule date du projet.</w:t>
      </w:r>
    </w:p>
    <w:p>
      <w:pPr>
        <w:pStyle w:val="Variante"/>
      </w:pPr>
      <w:r>
        <w:t xml:space="preserve">Variante : MÉMOIRE EN RÉPLIQUE DÉPOSÉ</w:t>
      </w:r>
    </w:p>
    <w:p>
      <w:pPr>
        <w:pStyle w:val="Corps"/>
      </w:pPr>
      <w:r>
        <w:t xml:space="preserve">Le mémoire a été déposé dans l'instance [Référence de l'instance] selon [Preuve du dépôt du mémoire]. Le stade indiqué est rapproché des avis Télérecours, des ordonnances et du calendrier de l'instance ; il ne doit jamais être déduit de la seule date du projet.</w:t>
      </w:r>
    </w:p>
    <w:p>
      <w:pPr>
        <w:pStyle w:val="Variante"/>
      </w:pPr>
      <w:r>
        <w:t xml:space="preserve">Variante : MÉMOIRE EN RÉPLIQUE COMMUNIQUÉ</w:t>
      </w:r>
    </w:p>
    <w:p>
      <w:pPr>
        <w:pStyle w:val="Corps"/>
      </w:pPr>
      <w:r>
        <w:t xml:space="preserve">La communication du mémoire et de ses éléments nouveaux est établie dans l'instance [Référence de l'instance] par [Preuve du dépôt du mémoire]. Le stade indiqué est rapproché des avis Télérecours, des ordonnances et du calendrier de l'instance ; il ne doit jamais être déduit de la seule date du projet.</w:t>
      </w:r>
    </w:p>
    <w:p>
      <w:pPr>
        <w:pStyle w:val="Variante"/>
      </w:pPr>
      <w:r>
        <w:t xml:space="preserve">Variante : MÉMOIRE AVANT CLÔTURE ANNONCÉE</w:t>
      </w:r>
    </w:p>
    <w:p>
      <w:pPr>
        <w:pStyle w:val="Corps"/>
      </w:pPr>
      <w:r>
        <w:t xml:space="preserve">Le mémoire de l'instance [Référence de l'instance] est finalisé au regard du calendrier [Calendrier de clôture]. Le stade indiqué est rapproché des avis Télérecours, des ordonnances et du calendrier de l'instance ; il ne doit jamais être déduit de la seule date du projet.</w:t>
      </w:r>
    </w:p>
    <w:p>
      <w:pPr>
        <w:pStyle w:val="Variante"/>
      </w:pPr>
      <w:r>
        <w:t xml:space="preserve">Variante : MÉMOIRE EN RÉPLIQUE AVANT AUDIENCE</w:t>
      </w:r>
    </w:p>
    <w:p>
      <w:pPr>
        <w:pStyle w:val="Corps"/>
      </w:pPr>
      <w:r>
        <w:t xml:space="preserve">L'audience de l'instance [Référence de l'instance] est établie par [Avis d'audience] ; le présent acte demeure une écriture avant clôture utile et non une note en délibéré. Le stade indiqué est rapproché des avis Télérecours, des ordonnances et du calendrier de l'instance ; il ne doit jamais être déduit de la seule date du projet.</w:t>
      </w:r>
    </w:p>
    <w:p>
      <w:pPr>
        <w:pStyle w:val="Intertitre"/>
      </w:pPr>
      <w:r>
        <w:t xml:space="preserve">À LA JURIDICTION ADMINISTRATIVE</w:t>
      </w:r>
    </w:p>
    <w:p>
      <w:pPr>
        <w:pStyle w:val="Corps"/>
      </w:pPr>
      <w:r>
        <w:t xml:space="preserve">Le mémoire est présenté à [Juridiction administrative], dans la formation [Formation ou chambre], sous la référence [Référence de l'instance]. La juridiction, la chambre, le numéro d'instance et le niveau de recours sont repris exactement du dernier acte de procédure communiqué.</w:t>
      </w:r>
    </w:p>
    <w:p>
      <w:pPr>
        <w:pStyle w:val="Intertitre"/>
      </w:pPr>
      <w:r>
        <w:t xml:space="preserve">Devant quelle juridiction l'instance est-elle pendante ? — choisir une seule variante</w:t>
      </w:r>
    </w:p>
    <w:p>
      <w:pPr>
        <w:pStyle w:val="Variante"/>
      </w:pPr>
      <w:r>
        <w:t xml:space="preserve">Variante : INSTANCE DEVANT LE TRIBUNAL ADMINISTRATIF</w:t>
      </w:r>
    </w:p>
    <w:p>
      <w:pPr>
        <w:pStyle w:val="Corps"/>
      </w:pPr>
      <w:r>
        <w:t xml:space="preserve">Le délai de production et les mesures d'instruction sont suivis au regard de [État de l'instruction]. La juridiction, la chambre, le numéro d'instance et le niveau de recours sont repris exactement du dernier acte de procédure communiqué.</w:t>
      </w:r>
    </w:p>
    <w:p>
      <w:pPr>
        <w:pStyle w:val="Variante"/>
      </w:pPr>
      <w:r>
        <w:t xml:space="preserve">Variante : INSTANCE DEVANT LA COUR ADMINISTRATIVE D'APPEL</w:t>
      </w:r>
    </w:p>
    <w:p>
      <w:pPr>
        <w:pStyle w:val="Corps"/>
      </w:pPr>
      <w:r>
        <w:t xml:space="preserve">Le délai de production et les mesures d'instruction sont suivis au regard de [État de l'instruction]. La juridiction, la chambre, le numéro d'instance et le niveau de recours sont repris exactement du dernier acte de procédure communiqué.</w:t>
      </w:r>
    </w:p>
    <w:p>
      <w:pPr>
        <w:pStyle w:val="Intertitre"/>
      </w:pPr>
      <w:r>
        <w:t xml:space="preserve">Quelle est la qualité procédurale de la partie concluante ? — choisir une seule variante</w:t>
      </w:r>
    </w:p>
    <w:p>
      <w:pPr>
        <w:pStyle w:val="Variante"/>
      </w:pPr>
      <w:r>
        <w:t xml:space="preserve">Variante : POUR LE REQUÉRANT</w:t>
      </w:r>
    </w:p>
    <w:p>
      <w:pPr>
        <w:pStyle w:val="Corps"/>
      </w:pPr>
      <w:r>
        <w:t xml:space="preserve">La partie concluante est [Identité de la partie concluante], agissant en qualité de requérant selon [Qualité de la partie concluante]. Cette qualité est reproduite depuis les actes de l'instance et les pièces de pouvoir contrôlées. L'identité, la qualité procédurale et le régime de représentation sont vérifiés sur les écritures antérieures et les pièces d'habilitation avant le dépôt.</w:t>
      </w:r>
    </w:p>
    <w:p>
      <w:pPr>
        <w:pStyle w:val="Variante"/>
      </w:pPr>
      <w:r>
        <w:t xml:space="preserve">Variante : POUR LE DÉFENDEUR</w:t>
      </w:r>
    </w:p>
    <w:p>
      <w:pPr>
        <w:pStyle w:val="Corps"/>
      </w:pPr>
      <w:r>
        <w:t xml:space="preserve">La partie concluante est [Identité de la partie concluante], agissant en qualité de défendeur selon [Qualité de la partie concluante]. Cette qualité est reproduite depuis les actes de l'instance et les pièces de pouvoir contrôlées. L'identité, la qualité procédurale et le régime de représentation sont vérifiés sur les écritures antérieures et les pièces d'habilitation avant le dépôt.</w:t>
      </w:r>
    </w:p>
    <w:p>
      <w:pPr>
        <w:pStyle w:val="Variante"/>
      </w:pPr>
      <w:r>
        <w:t xml:space="preserve">Variante : POUR L'INTERVENANT</w:t>
      </w:r>
    </w:p>
    <w:p>
      <w:pPr>
        <w:pStyle w:val="Corps"/>
      </w:pPr>
      <w:r>
        <w:t xml:space="preserve">La partie concluante est [Identité de la partie concluante] ; son intervention et son intérêt sont établis par [Fondement de l'intervention]. Cette qualité est reproduite depuis les actes de l'instance et les pièces de pouvoir contrôlées. L'identité, la qualité procédurale et le régime de représentation sont vérifiés sur les écritures antérieures et les pièces d'habilitation avant le dépôt.</w:t>
      </w:r>
    </w:p>
    <w:p>
      <w:pPr>
        <w:pStyle w:val="Intertitre"/>
      </w:pPr>
      <w:r>
        <w:t xml:space="preserve">Quelle est la nature de la partie concluante ? — choisir une seule variante</w:t>
      </w:r>
    </w:p>
    <w:p>
      <w:pPr>
        <w:pStyle w:val="Variante"/>
      </w:pPr>
      <w:r>
        <w:t xml:space="preserve">Variante : PARTIE CONCLUANTE — PERSONNE PHYSIQUE</w:t>
      </w:r>
    </w:p>
    <w:p>
      <w:pPr>
        <w:pStyle w:val="Corps"/>
      </w:pPr>
      <w:r>
        <w:t xml:space="preserve">L'identité, l'adresse, la qualité et la capacité sont [Identité de la partie concluante] et [Qualité de la partie concluante]. Cette qualité est reproduite depuis les actes de l'instance et les pièces de pouvoir contrôlées. L'identité, la qualité procédurale et le régime de représentation sont vérifiés sur les écritures antérieures et les pièces d'habilitation avant le dépôt.</w:t>
      </w:r>
    </w:p>
    <w:p>
      <w:pPr>
        <w:pStyle w:val="Variante"/>
      </w:pPr>
      <w:r>
        <w:t xml:space="preserve">Variante : PARTIE CONCLUANTE — PERSONNE MORALE</w:t>
      </w:r>
    </w:p>
    <w:p>
      <w:pPr>
        <w:pStyle w:val="Corps"/>
      </w:pPr>
      <w:r>
        <w:t xml:space="preserve">L'identité, le siège, les identifiants, le représentant et le pouvoir sont [Identité de la partie concluante], [Représentant de la partie concluante] et [Qualité de la partie concluante]. L'identité, la qualité procédurale et le régime de représentation sont vérifiés sur les écritures antérieures et les pièces d'habilitation avant le dépôt.</w:t>
      </w:r>
    </w:p>
    <w:p>
      <w:pPr>
        <w:pStyle w:val="Variante"/>
      </w:pPr>
      <w:r>
        <w:t xml:space="preserve">Variante : PARTIE CONCLUANTE — PERSONNE PUBLIQUE</w:t>
      </w:r>
    </w:p>
    <w:p>
      <w:pPr>
        <w:pStyle w:val="Corps"/>
      </w:pPr>
      <w:r>
        <w:t xml:space="preserve">La personne publique, son représentant, sa compétence et son habilitation sont [Identité de la partie concluante], [Représentant de la partie concluante] et [Qualité de la partie concluante]. L'identité, la qualité procédurale et le régime de représentation sont vérifiés sur les écritures antérieures et les pièces d'habilitation avant le dépôt.</w:t>
      </w:r>
    </w:p>
    <w:p>
      <w:pPr>
        <w:pStyle w:val="Intertitre"/>
      </w:pPr>
      <w:r>
        <w:t xml:space="preserve">Clause optionnelle : PLURALITÉ DE PARTIES CONCLUANTES</w:t>
      </w:r>
    </w:p>
    <w:p>
      <w:pPr>
        <w:pStyle w:val="Corps"/>
      </w:pPr>
      <w:r>
        <w:t xml:space="preserve">Les parties concluantes et leurs positions propres sont [Pluralité de parties concluantes]. Cette qualité est reproduite depuis les actes de l'instance et les pièces de pouvoir contrôlées. L'identité, la qualité procédurale et le régime de représentation sont vérifiés sur les écritures antérieures et les pièces d'habilitation avant le dépôt.</w:t>
      </w:r>
    </w:p>
    <w:p>
      <w:pPr>
        <w:pStyle w:val="Intertitre"/>
      </w:pPr>
      <w:r>
        <w:t xml:space="preserve">Quelle est la nature de la partie adverse principale ? — choisir une seule variante</w:t>
      </w:r>
    </w:p>
    <w:p>
      <w:pPr>
        <w:pStyle w:val="Variante"/>
      </w:pPr>
      <w:r>
        <w:t xml:space="preserve">Variante : PARTIE ADVERSE — PERSONNE PHYSIQUE</w:t>
      </w:r>
    </w:p>
    <w:p>
      <w:pPr>
        <w:pStyle w:val="Corps"/>
      </w:pPr>
      <w:r>
        <w:t xml:space="preserve">La partie adverse et son éventuel représentant sont [Identité de la partie adverse] et [Représentant adverse]. Cette qualité est reproduite depuis les actes de l'instance et les pièces de pouvoir contrôlées. L'identité, la qualité procédurale et le régime de représentation sont vérifiés sur les écritures antérieures et les pièces d'habilitation avant le dépôt.</w:t>
      </w:r>
    </w:p>
    <w:p>
      <w:pPr>
        <w:pStyle w:val="Variante"/>
      </w:pPr>
      <w:r>
        <w:t xml:space="preserve">Variante : PARTIE ADVERSE — PERSONNE MORALE</w:t>
      </w:r>
    </w:p>
    <w:p>
      <w:pPr>
        <w:pStyle w:val="Corps"/>
      </w:pPr>
      <w:r>
        <w:t xml:space="preserve">La personne morale adverse et son représentant sont [Identité de la partie adverse] et [Représentant adverse]. Cette qualité est reproduite depuis les actes de l'instance et les pièces de pouvoir contrôlées. L'identité, la qualité procédurale et le régime de représentation sont vérifiés sur les écritures antérieures et les pièces d'habilitation avant le dépôt.</w:t>
      </w:r>
    </w:p>
    <w:p>
      <w:pPr>
        <w:pStyle w:val="Variante"/>
      </w:pPr>
      <w:r>
        <w:t xml:space="preserve">Variante : PARTIE ADVERSE — PERSONNE PUBLIQUE</w:t>
      </w:r>
    </w:p>
    <w:p>
      <w:pPr>
        <w:pStyle w:val="Corps"/>
      </w:pPr>
      <w:r>
        <w:t xml:space="preserve">La personne publique adverse et son représentant sont [Identité de la partie adverse] et [Représentant adverse]. Cette qualité est reproduite depuis les actes de l'instance et les pièces de pouvoir contrôlées. L'identité, la qualité procédurale et le régime de représentation sont vérifiés sur les écritures antérieures et les pièces d'habilitation avant le dépôt.</w:t>
      </w:r>
    </w:p>
    <w:p>
      <w:pPr>
        <w:pStyle w:val="Intertitre"/>
      </w:pPr>
      <w:r>
        <w:t xml:space="preserve">Clause optionnelle : PLURALITÉ DE PARTIES ADVERSES</w:t>
      </w:r>
    </w:p>
    <w:p>
      <w:pPr>
        <w:pStyle w:val="Corps"/>
      </w:pPr>
      <w:r>
        <w:t xml:space="preserve">Les parties adverses, leurs écritures et leurs positions sont [Pluralité de parties adverses]. Cette qualité est reproduite depuis les actes de l'instance et les pièces de pouvoir contrôlées. L'identité, la qualité procédurale et le régime de représentation sont vérifiés sur les écritures antérieures et les pièces d'habilitation avant le dépôt.</w:t>
      </w:r>
    </w:p>
    <w:p>
      <w:pPr>
        <w:pStyle w:val="Intertitre"/>
      </w:pPr>
      <w:r>
        <w:t xml:space="preserve">Quel régime de représentation est contrôlé ? — choisir une seule variante</w:t>
      </w:r>
    </w:p>
    <w:p>
      <w:pPr>
        <w:pStyle w:val="Variante"/>
      </w:pPr>
      <w:r>
        <w:t xml:space="preserve">Variante : PARTIE NON REPRÉSENTÉE</w:t>
      </w:r>
    </w:p>
    <w:p>
      <w:pPr>
        <w:pStyle w:val="Corps"/>
      </w:pPr>
      <w:r>
        <w:t xml:space="preserve">La partie conclut elle-même par [Signataire du mémoire] ; la dispense de ministère d'avocat est contrôlée pour l'instance et les conclusions. L'identité, la qualité procédurale et le régime de représentation sont vérifiés sur les écritures antérieures et les pièces d'habilitation avant le dépôt.</w:t>
      </w:r>
    </w:p>
    <w:p>
      <w:pPr>
        <w:pStyle w:val="Variante"/>
      </w:pPr>
      <w:r>
        <w:t xml:space="preserve">Variante : REPRÉSENTATION PAR AVOCAT</w:t>
      </w:r>
    </w:p>
    <w:p>
      <w:pPr>
        <w:pStyle w:val="Corps"/>
      </w:pPr>
      <w:r>
        <w:t xml:space="preserve">La partie est représentée par [Avocat de la partie concluante], qui signe et dépose le mémoire. Cette qualité est reproduite depuis les actes de l'instance et les pièces de pouvoir contrôlées. L'identité, la qualité procédurale et le régime de représentation sont vérifiés sur les écritures antérieures et les pièces d'habilitation avant le dépôt.</w:t>
      </w:r>
    </w:p>
    <w:p>
      <w:pPr>
        <w:pStyle w:val="Variante"/>
      </w:pPr>
      <w:r>
        <w:t xml:space="preserve">Variante : MINISTÈRE D'AVOCAT OBLIGATOIRE</w:t>
      </w:r>
    </w:p>
    <w:p>
      <w:pPr>
        <w:pStyle w:val="Corps"/>
      </w:pPr>
      <w:r>
        <w:t xml:space="preserve">Le caractère obligatoire de la représentation est contrôlé ; [Avocat de la partie concluante] est constitué pour la partie concluante. L'identité, la qualité procédurale et le régime de représentation sont vérifiés sur les écritures antérieures et les pièces d'habilitation avant le dépôt.</w:t>
      </w:r>
    </w:p>
    <w:p>
      <w:pPr>
        <w:pStyle w:val="Intertitre"/>
      </w:pPr>
      <w:r>
        <w:t xml:space="preserve">À quel acte le mémoire répond-il principalement ? — choisir une seule variante</w:t>
      </w:r>
    </w:p>
    <w:p>
      <w:pPr>
        <w:pStyle w:val="Variante"/>
      </w:pPr>
      <w:r>
        <w:t xml:space="preserve">Variante : PREMIER MÉMOIRE EN DÉFENSE</w:t>
      </w:r>
    </w:p>
    <w:p>
      <w:pPr>
        <w:pStyle w:val="Corps"/>
      </w:pPr>
      <w:r>
        <w:t xml:space="preserve">Le mémoire auquel il est répondu est [Écriture à laquelle il est répondu] ; sa communication est établie par [Preuve de la communication]. La réponse est limitée aux éléments effectivement communiqués dans l'instance. La pièce à laquelle il est répondu est identifiée par son auteur, sa date de communication et son numéro Télérecours afin de délimiter la réplique.</w:t>
      </w:r>
    </w:p>
    <w:p>
      <w:pPr>
        <w:pStyle w:val="Variante"/>
      </w:pPr>
      <w:r>
        <w:t xml:space="preserve">Variante : MÉMOIRE EN RÉPLIQUE OU EN DUPLIQUE ADVERSE</w:t>
      </w:r>
    </w:p>
    <w:p>
      <w:pPr>
        <w:pStyle w:val="Corps"/>
      </w:pPr>
      <w:r>
        <w:t xml:space="preserve">L'écriture adverse est [Écriture à laquelle il est répondu] ; sa communication est établie par [Preuve de la communication]. La réponse est limitée aux éléments effectivement communiqués dans l'instance. La pièce à laquelle il est répondu est identifiée par son auteur, sa date de communication et son numéro Télérecours afin de délimiter la réplique.</w:t>
      </w:r>
    </w:p>
    <w:p>
      <w:pPr>
        <w:pStyle w:val="Variante"/>
      </w:pPr>
      <w:r>
        <w:t xml:space="preserve">Variante : MÉMOIRE D'INTERVENTION</w:t>
      </w:r>
    </w:p>
    <w:p>
      <w:pPr>
        <w:pStyle w:val="Corps"/>
      </w:pPr>
      <w:r>
        <w:t xml:space="preserve">L'intervention et l'écriture auxquelles il est répondu sont [Fondement de l'intervention] et [Écriture à laquelle il est répondu]. La réponse est limitée aux éléments effectivement communiqués dans l'instance. La pièce à laquelle il est répondu est identifiée par son auteur, sa date de communication et son numéro Télérecours afin de délimiter la réplique.</w:t>
      </w:r>
    </w:p>
    <w:p>
      <w:pPr>
        <w:pStyle w:val="Variante"/>
      </w:pPr>
      <w:r>
        <w:t xml:space="preserve">Variante : OBSERVATIONS OU RAPPORT D'EXPERTISE</w:t>
      </w:r>
    </w:p>
    <w:p>
      <w:pPr>
        <w:pStyle w:val="Corps"/>
      </w:pPr>
      <w:r>
        <w:t xml:space="preserve">L'élément technique auquel il est répondu est [Observations ou rapport d'expertise] et sa communication est [Preuve de la communication]. La réponse est limitée aux éléments effectivement communiqués dans l'instance. La pièce à laquelle il est répondu est identifiée par son auteur, sa date de communication et son numéro Télérecours afin de délimiter la réplique.</w:t>
      </w:r>
    </w:p>
    <w:p>
      <w:pPr>
        <w:pStyle w:val="Variante"/>
      </w:pPr>
      <w:r>
        <w:t xml:space="preserve">Variante : MESURE D'INSTRUCTION</w:t>
      </w:r>
    </w:p>
    <w:p>
      <w:pPr>
        <w:pStyle w:val="Corps"/>
      </w:pPr>
      <w:r>
        <w:t xml:space="preserve">La demande de la juridiction est [Mesure d'instruction] et sa communication est [Preuve de la communication]. La réponse est limitée aux éléments effectivement communiqués dans l'instance. La pièce à laquelle il est répondu est identifiée par son auteur, sa date de communication et son numéro Télérecours afin de délimiter la réplique.</w:t>
      </w:r>
    </w:p>
    <w:p>
      <w:pPr>
        <w:pStyle w:val="Intertitre"/>
      </w:pPr>
      <w:r>
        <w:t xml:space="preserve">Clause optionnelle : ÉCRITURE ET COMMUNICATION CONTRÔLÉES</w:t>
      </w:r>
    </w:p>
    <w:p>
      <w:pPr>
        <w:pStyle w:val="Corps"/>
      </w:pPr>
      <w:r>
        <w:t xml:space="preserve">L'écriture [Écriture à laquelle il est répondu] et sa preuve de communication [Preuve de la communication] sont rattachées à l'instance [Référence de l'instance]. La réponse est limitée aux éléments effectivement communiqués dans l'instance. La pièce à laquelle il est répondu est identifiée par son auteur, sa date de communication et son numéro Télérecours afin de délimiter la réplique.</w:t>
      </w:r>
    </w:p>
    <w:p>
      <w:pPr>
        <w:pStyle w:val="Intertitre"/>
      </w:pPr>
      <w:r>
        <w:t xml:space="preserve">HISTORIQUE DE L'INSTANCE</w:t>
      </w:r>
    </w:p>
    <w:p>
      <w:pPr>
        <w:pStyle w:val="Corps"/>
      </w:pPr>
      <w:r>
        <w:t xml:space="preserve">L'historique procédural contrôlé est [Historique de l'instance]. Cette prétention est appréciée avec les faits, moyens et pièces expressément développés dans les présentes écritures. Chaque événement est présenté dans son ordre procédural et rattaché à une pièce ou une écriture déjà versée, sans ajouter de fait non documenté.</w:t>
      </w:r>
    </w:p>
    <w:p>
      <w:pPr>
        <w:pStyle w:val="Intertitre"/>
      </w:pPr>
      <w:r>
        <w:t xml:space="preserve">ÉCRITURES ET CONCLUSIONS ANTÉRIEURES</w:t>
      </w:r>
    </w:p>
    <w:p>
      <w:pPr>
        <w:pStyle w:val="Corps"/>
      </w:pPr>
      <w:r>
        <w:t xml:space="preserve">Les écritures antérieures, leurs conclusions, moyens et pièces sont synthétisés dans [Tableau des écritures antérieures]. Chaque événement est présenté dans son ordre procédural et rattaché à une pièce ou une écriture déjà versée, sans ajouter de fait non documenté.</w:t>
      </w:r>
    </w:p>
    <w:p>
      <w:pPr>
        <w:pStyle w:val="Intertitre"/>
      </w:pPr>
      <w:r>
        <w:t xml:space="preserve">OBJET DU MÉMOIRE EN RÉPLIQUE</w:t>
      </w:r>
    </w:p>
    <w:p>
      <w:pPr>
        <w:pStyle w:val="Corps"/>
      </w:pPr>
      <w:r>
        <w:t xml:space="preserve">Le présent mémoire répond aux points [Objet de la réplique] sans se substituer aux écritures qui ne sont pas expressément reprises lorsque la procédure exige leur récapitulation. Le périmètre retenu commande l'ordre des réponses et interdit de présenter comme abandonnée une conclusion ou un moyen qui demeure expressément maintenu.</w:t>
      </w:r>
    </w:p>
    <w:p>
      <w:pPr>
        <w:pStyle w:val="Intertitre"/>
      </w:pPr>
      <w:r>
        <w:t xml:space="preserve">Quelle portée donner au mémoire ? — choisir une seule variante</w:t>
      </w:r>
    </w:p>
    <w:p>
      <w:pPr>
        <w:pStyle w:val="Variante"/>
      </w:pPr>
      <w:r>
        <w:t xml:space="preserve">Variante : RÉPLIQUE COMPLÈTE</w:t>
      </w:r>
    </w:p>
    <w:p>
      <w:pPr>
        <w:pStyle w:val="Corps"/>
      </w:pPr>
      <w:r>
        <w:t xml:space="preserve">La portée complète de la réponse est [Portée complète de la réplique]. La portée de la présente réponse est articulée avec les écritures antérieures identifiées dans l'instance. Le périmètre retenu commande l'ordre des réponses et interdit de présenter comme abandonnée une conclusion ou un moyen qui demeure expressément maintenu.</w:t>
      </w:r>
    </w:p>
    <w:p>
      <w:pPr>
        <w:pStyle w:val="Variante"/>
      </w:pPr>
      <w:r>
        <w:t xml:space="preserve">Variante : RÉPLIQUE CIBLÉE</w:t>
      </w:r>
    </w:p>
    <w:p>
      <w:pPr>
        <w:pStyle w:val="Corps"/>
      </w:pPr>
      <w:r>
        <w:t xml:space="preserve">La portée limitative de la réponse est [Portée ciblée de la réplique]. La portée de la présente réponse est articulée avec les écritures antérieures identifiées dans l'instance. Le périmètre retenu commande l'ordre des réponses et interdit de présenter comme abandonnée une conclusion ou un moyen qui demeure expressément maintenu.</w:t>
      </w:r>
    </w:p>
    <w:p>
      <w:pPr>
        <w:pStyle w:val="Variante"/>
      </w:pPr>
      <w:r>
        <w:t xml:space="preserve">Variante : MÉMOIRE RÉCAPITULATIF SUR INVITATION</w:t>
      </w:r>
    </w:p>
    <w:p>
      <w:pPr>
        <w:pStyle w:val="Corps"/>
      </w:pPr>
      <w:r>
        <w:t xml:space="preserve">L'invitation de la juridiction est [Invitation à produire un mémoire récapitulatif] ; les conclusions et moyens maintenus sont intégralement repris dans le présent mémoire. Le périmètre retenu commande l'ordre des réponses et interdit de présenter comme abandonnée une conclusion ou un moyen qui demeure expressément maintenu.</w:t>
      </w:r>
    </w:p>
    <w:p>
      <w:pPr>
        <w:pStyle w:val="Intertitre"/>
      </w:pPr>
      <w:r>
        <w:t xml:space="preserve">Clause optionnelle : INVITATION À RÉCAPITULER CONTRÔLÉE</w:t>
      </w:r>
    </w:p>
    <w:p>
      <w:pPr>
        <w:pStyle w:val="Corps"/>
      </w:pPr>
      <w:r>
        <w:t xml:space="preserve">L'invitation, son délai et ses conséquences sont établis par [Invitation à produire un mémoire récapitulatif]. La portée de la présente réponse est articulée avec les écritures antérieures identifiées dans l'instance. Le périmètre retenu commande l'ordre des réponses et interdit de présenter comme abandonnée une conclusion ou un moyen qui demeure expressément maintenu.</w:t>
      </w:r>
    </w:p>
    <w:p>
      <w:pPr>
        <w:pStyle w:val="Intertitre"/>
      </w:pPr>
      <w:r>
        <w:t xml:space="preserve">Quel est l'état exact de l'instruction ? — choisir une seule variante</w:t>
      </w:r>
    </w:p>
    <w:p>
      <w:pPr>
        <w:pStyle w:val="Variante"/>
      </w:pPr>
      <w:r>
        <w:t xml:space="preserve">Variante : INSTRUCTION OUVERTE</w:t>
      </w:r>
    </w:p>
    <w:p>
      <w:pPr>
        <w:pStyle w:val="Corps"/>
      </w:pPr>
      <w:r>
        <w:t xml:space="preserve">L'instruction demeure ouverte selon [État de l'instruction]. La branche retient exclusivement l'état procédural établi par une notification de la juridiction. La date, la portée et les destinataires de l'ordonnance sont vérifiés ; la réponse respecte strictement le délai et le périmètre encore ouverts.</w:t>
      </w:r>
    </w:p>
    <w:p>
      <w:pPr>
        <w:pStyle w:val="Variante"/>
      </w:pPr>
      <w:r>
        <w:t xml:space="preserve">Variante : CLÔTURE ANNONCÉE</w:t>
      </w:r>
    </w:p>
    <w:p>
      <w:pPr>
        <w:pStyle w:val="Corps"/>
      </w:pPr>
      <w:r>
        <w:t xml:space="preserve">La clôture annoncée et le temps utile restant sont [Calendrier de clôture]. La branche retient exclusivement l'état procédural établi par une notification de la juridiction. La date, la portée et les destinataires de l'ordonnance sont vérifiés ; la réponse respecte strictement le délai et le périmètre encore ouverts.</w:t>
      </w:r>
    </w:p>
    <w:p>
      <w:pPr>
        <w:pStyle w:val="Variante"/>
      </w:pPr>
      <w:r>
        <w:t xml:space="preserve">Variante : INSTRUCTION ROUVERTE</w:t>
      </w:r>
    </w:p>
    <w:p>
      <w:pPr>
        <w:pStyle w:val="Corps"/>
      </w:pPr>
      <w:r>
        <w:t xml:space="preserve">La clôture antérieure et la réouverture sont établies par [État de l'instruction] et [Décision de réouverture]. La branche retient exclusivement l'état procédural établi par une notification de la juridiction. La date, la portée et les destinataires de l'ordonnance sont vérifiés ; la réponse respecte strictement le délai et le périmètre encore ouverts.</w:t>
      </w:r>
    </w:p>
    <w:p>
      <w:pPr>
        <w:pStyle w:val="Variante"/>
      </w:pPr>
      <w:r>
        <w:t xml:space="preserve">Variante : INSTRUCTION CLOSE SANS RÉOUVERTURE</w:t>
      </w:r>
    </w:p>
    <w:p>
      <w:pPr>
        <w:pStyle w:val="Corps"/>
      </w:pPr>
      <w:r>
        <w:t xml:space="preserve">La clôture sans réouverture est établie par [État de l'instruction] ; le mémoire ne peut être présenté comme une écriture contradictoire communicable. La date, la portée et les destinataires de l'ordonnance sont vérifiés ; la réponse respecte strictement le délai et le périmètre encore ouverts.</w:t>
      </w:r>
    </w:p>
    <w:p>
      <w:pPr>
        <w:pStyle w:val="Intertitre"/>
      </w:pPr>
      <w:r>
        <w:t xml:space="preserve">Une cristallisation des moyens est-elle applicable ? — choisir une seule variante</w:t>
      </w:r>
    </w:p>
    <w:p>
      <w:pPr>
        <w:pStyle w:val="Variante"/>
      </w:pPr>
      <w:r>
        <w:t xml:space="preserve">Variante : ABSENCE DE CRISTALLISATION IDENTIFIÉE</w:t>
      </w:r>
    </w:p>
    <w:p>
      <w:pPr>
        <w:pStyle w:val="Corps"/>
      </w:pPr>
      <w:r>
        <w:t xml:space="preserve">Aucune ordonnance ni règle spéciale de cristallisation applicable n'est identifiée dans les actes contrôlés de l'instance. La date, la portée et les destinataires de l'ordonnance sont vérifiés ; la réponse respecte strictement le délai et le périmètre encore ouverts.</w:t>
      </w:r>
    </w:p>
    <w:p>
      <w:pPr>
        <w:pStyle w:val="Variante"/>
      </w:pPr>
      <w:r>
        <w:t xml:space="preserve">Variante : ORDONNANCE DE CRISTALLISATION</w:t>
      </w:r>
    </w:p>
    <w:p>
      <w:pPr>
        <w:pStyle w:val="Corps"/>
      </w:pPr>
      <w:r>
        <w:t xml:space="preserve">L'ordonnance contrôlée est [Ordonnance de cristallisation] ; les moyens nouveaux sont traités selon sa date d'effet et sa portée. La date, la portée et les destinataires de l'ordonnance sont vérifiés ; la réponse respecte strictement le délai et le périmètre encore ouverts.</w:t>
      </w:r>
    </w:p>
    <w:p>
      <w:pPr>
        <w:pStyle w:val="Variante"/>
      </w:pPr>
      <w:r>
        <w:t xml:space="preserve">Variante : CRISTALLISATION SPÉCIALE ACTUELLE</w:t>
      </w:r>
    </w:p>
    <w:p>
      <w:pPr>
        <w:pStyle w:val="Corps"/>
      </w:pPr>
      <w:r>
        <w:t xml:space="preserve">Le champ et le droit transitoire du régime spécial sont [Régime spécial de cristallisation]. La branche retient exclusivement l'état procédural établi par une notification de la juridiction. La date, la portée et les destinataires de l'ordonnance sont vérifiés ; la réponse respecte strictement le délai et le périmètre encore ouverts.</w:t>
      </w:r>
    </w:p>
    <w:p>
      <w:pPr>
        <w:pStyle w:val="Intertitre"/>
      </w:pPr>
      <w:r>
        <w:t xml:space="preserve">Clause optionnelle : ORDONNANCE DE CRISTALLISATION CONTRÔLÉE</w:t>
      </w:r>
    </w:p>
    <w:p>
      <w:pPr>
        <w:pStyle w:val="Corps"/>
      </w:pPr>
      <w:r>
        <w:t xml:space="preserve">La recevabilité temporelle des moyens est contrôlée au regard de [Ordonnance de cristallisation] et de sa date d'effet. La branche retient exclusivement l'état procédural établi par une notification de la juridiction. La date, la portée et les destinataires de l'ordonnance sont vérifiés ; la réponse respecte strictement le délai et le périmètre encore ouverts.</w:t>
      </w:r>
    </w:p>
    <w:p>
      <w:pPr>
        <w:pStyle w:val="Intertitre"/>
      </w:pPr>
      <w:r>
        <w:t xml:space="preserve">Clause optionnelle : RÉGIME SPÉCIAL DE CRISTALLISATION CONTRÔLÉ</w:t>
      </w:r>
    </w:p>
    <w:p>
      <w:pPr>
        <w:pStyle w:val="Corps"/>
      </w:pPr>
      <w:r>
        <w:t xml:space="preserve">Le champ, le droit transitoire et la recevabilité temporelle sont établis dans [Régime spécial de cristallisation]. La branche retient exclusivement l'état procédural établi par une notification de la juridiction. La date, la portée et les destinataires de l'ordonnance sont vérifiés ; la réponse respecte strictement le délai et le périmètre encore ouverts.</w:t>
      </w:r>
    </w:p>
    <w:p>
      <w:pPr>
        <w:pStyle w:val="Intertitre"/>
      </w:pPr>
      <w:r>
        <w:t xml:space="preserve">Comment les conclusions évoluent-elles ? — choisir une seule variante</w:t>
      </w:r>
    </w:p>
    <w:p>
      <w:pPr>
        <w:pStyle w:val="Variante"/>
      </w:pPr>
      <w:r>
        <w:t xml:space="preserve">Variante : CONCLUSIONS MAINTENUES</w:t>
      </w:r>
    </w:p>
    <w:p>
      <w:pPr>
        <w:pStyle w:val="Corps"/>
      </w:pPr>
      <w:r>
        <w:t xml:space="preserve">La partie maintient les conclusions [Conclusions maintenues]. Les éléments invoqués sont rapprochés des faits, des moyens et des pièces numérotées produits au soutien de la demande. La formulation conserve les demandes encore soutenues, identifie toute réduction ou désistement et évite toute extension non vérifiée du litige.</w:t>
      </w:r>
    </w:p>
    <w:p>
      <w:pPr>
        <w:pStyle w:val="Variante"/>
      </w:pPr>
      <w:r>
        <w:t xml:space="preserve">Variante : CONCLUSIONS RÉDUITES</w:t>
      </w:r>
    </w:p>
    <w:p>
      <w:pPr>
        <w:pStyle w:val="Corps"/>
      </w:pPr>
      <w:r>
        <w:t xml:space="preserve">La partie limite ses conclusions selon [Conclusions réduites]. La formulation conserve les demandes encore soutenues, identifie toute réduction ou désistement et évite toute extension non vérifiée du litige.</w:t>
      </w:r>
    </w:p>
    <w:p>
      <w:pPr>
        <w:pStyle w:val="Variante"/>
      </w:pPr>
      <w:r>
        <w:t xml:space="preserve">Variante : DÉSISTEMENT PARTIEL ET MAINTIEN DU SURPLUS</w:t>
      </w:r>
    </w:p>
    <w:p>
      <w:pPr>
        <w:pStyle w:val="Corps"/>
      </w:pPr>
      <w:r>
        <w:t xml:space="preserve">Le désistement partiel et les conclusions subsistantes sont [Désistement partiel]. La formulation conserve les demandes encore soutenues, identifie toute réduction ou désistement et évite toute extension non vérifiée du litige.</w:t>
      </w:r>
    </w:p>
    <w:p>
      <w:pPr>
        <w:pStyle w:val="Variante"/>
      </w:pPr>
      <w:r>
        <w:t xml:space="preserve">Variante : DEMANDES CONSÉCUTIVES VÉRIFIÉES</w:t>
      </w:r>
    </w:p>
    <w:p>
      <w:pPr>
        <w:pStyle w:val="Corps"/>
      </w:pPr>
      <w:r>
        <w:t xml:space="preserve">Les demandes consécutives, leur rattachement et leur recevabilité sont [Demandes consécutives vérifiées]. La formulation conserve les demandes encore soutenues, identifie toute réduction ou désistement et évite toute extension non vérifiée du litige.</w:t>
      </w:r>
    </w:p>
    <w:p>
      <w:pPr>
        <w:pStyle w:val="Intertitre"/>
      </w:pPr>
      <w:r>
        <w:t xml:space="preserve">Clause optionnelle : RECEVABILITÉ DES DEMANDES CONSÉCUTIVES CONTRÔLÉE</w:t>
      </w:r>
    </w:p>
    <w:p>
      <w:pPr>
        <w:pStyle w:val="Corps"/>
      </w:pPr>
      <w:r>
        <w:t xml:space="preserve">Le rattachement et la recevabilité des demandes sont établis dans [Demandes consécutives vérifiées]. La formulation conserve les demandes encore soutenues, identifie toute réduction ou désistement et évite toute extension non vérifiée du litige.</w:t>
      </w:r>
    </w:p>
    <w:p>
      <w:pPr>
        <w:pStyle w:val="Intertitre"/>
      </w:pPr>
      <w:r>
        <w:t xml:space="preserve">Quelle question de recevabilité doit être traitée ? — choisir une seule variante</w:t>
      </w:r>
    </w:p>
    <w:p>
      <w:pPr>
        <w:pStyle w:val="Variante"/>
      </w:pPr>
      <w:r>
        <w:t xml:space="preserve">Variante : AUCUNE FIN DE NON-RECEVOIR À TRAITER</w:t>
      </w:r>
    </w:p>
    <w:p>
      <w:pPr>
        <w:pStyle w:val="Corps"/>
      </w:pPr>
      <w:r>
        <w:t xml:space="preserve">L'écriture adverse contrôlée ne soulève aucune fin de non-recevoir nécessitant une réponse distincte. La réponse distingue recevabilité, bien-fondé et compétence ; chaque affirmation est rattachée au type de recours et à la règle procédurale effectivement applicable.</w:t>
      </w:r>
    </w:p>
    <w:p>
      <w:pPr>
        <w:pStyle w:val="Variante"/>
      </w:pPr>
      <w:r>
        <w:t xml:space="preserve">Variante : RÉPONSE SUR LA COMPÉTENCE</w:t>
      </w:r>
    </w:p>
    <w:p>
      <w:pPr>
        <w:pStyle w:val="Corps"/>
      </w:pPr>
      <w:r>
        <w:t xml:space="preserve">La réponse à l'exception ou au moyen de compétence est [Réponse sur la compétence]. La réponse distingue la règle applicable, les faits de rattachement, les pièces et la conséquence demandée. La réponse distingue recevabilité, bien-fondé et compétence ; chaque affirmation est rattachée au type de recours et à la règle procédurale effectivement applicable.</w:t>
      </w:r>
    </w:p>
    <w:p>
      <w:pPr>
        <w:pStyle w:val="Variante"/>
      </w:pPr>
      <w:r>
        <w:t xml:space="preserve">Variante : RÉPONSE SUR L'INTÉRÊT OU LA QUALITÉ POUR AGIR</w:t>
      </w:r>
    </w:p>
    <w:p>
      <w:pPr>
        <w:pStyle w:val="Corps"/>
      </w:pPr>
      <w:r>
        <w:t xml:space="preserve">La réponse est [Réponse sur l'intérêt ou la qualité pour agir]. La réponse distingue la règle applicable, les faits de rattachement, les pièces et la conséquence demandée. La réponse distingue recevabilité, bien-fondé et compétence ; chaque affirmation est rattachée au type de recours et à la règle procédurale effectivement applicable.</w:t>
      </w:r>
    </w:p>
    <w:p>
      <w:pPr>
        <w:pStyle w:val="Variante"/>
      </w:pPr>
      <w:r>
        <w:t xml:space="preserve">Variante : RÉPONSE SUR LE DÉLAI DE RECOURS</w:t>
      </w:r>
    </w:p>
    <w:p>
      <w:pPr>
        <w:pStyle w:val="Corps"/>
      </w:pPr>
      <w:r>
        <w:t xml:space="preserve">La réponse et le calcul contrôlé sont [Réponse sur le délai]. La réponse distingue la règle applicable, les faits de rattachement, les pièces et la conséquence demandée. La réponse distingue recevabilité, bien-fondé et compétence ; chaque affirmation est rattachée au type de recours et à la règle procédurale effectivement applicable.</w:t>
      </w:r>
    </w:p>
    <w:p>
      <w:pPr>
        <w:pStyle w:val="Variante"/>
      </w:pPr>
      <w:r>
        <w:t xml:space="preserve">Variante : RÉPONSE SUR LE RECOURS PRÉALABLE</w:t>
      </w:r>
    </w:p>
    <w:p>
      <w:pPr>
        <w:pStyle w:val="Corps"/>
      </w:pPr>
      <w:r>
        <w:t xml:space="preserve">La réponse est [Réponse sur le recours préalable]. La réponse distingue la règle applicable, les faits de rattachement, les pièces et la conséquence demandée. La réponse distingue recevabilité, bien-fondé et compétence ; chaque affirmation est rattachée au type de recours et à la règle procédurale effectivement applicable.</w:t>
      </w:r>
    </w:p>
    <w:p>
      <w:pPr>
        <w:pStyle w:val="Variante"/>
      </w:pPr>
      <w:r>
        <w:t xml:space="preserve">Variante : AUTRE RÉPONSE DE RECEVABILITÉ</w:t>
      </w:r>
    </w:p>
    <w:p>
      <w:pPr>
        <w:pStyle w:val="Corps"/>
      </w:pPr>
      <w:r>
        <w:t xml:space="preserve">La fin de non-recevoir et la réponse sont [Autre réponse de recevabilité]. La réponse distingue la règle applicable, les faits de rattachement, les pièces et la conséquence demandée. La réponse distingue recevabilité, bien-fondé et compétence ; chaque affirmation est rattachée au type de recours et à la règle procédurale effectivement applicable.</w:t>
      </w:r>
    </w:p>
    <w:p>
      <w:pPr>
        <w:pStyle w:val="Intertitre"/>
      </w:pPr>
      <w:r>
        <w:t xml:space="preserve">Clause optionnelle : RECTIFICATIONS FACTUELLES</w:t>
      </w:r>
    </w:p>
    <w:p>
      <w:pPr>
        <w:pStyle w:val="Corps"/>
      </w:pPr>
      <w:r>
        <w:t xml:space="preserve">Les rectifications factuelles, leurs dates, leurs pièces et leur incidence sont [Rectifications factuelles]. La chronologie corrigée cite les pièces utiles et explique précisément la divergence, sans transformer une observation adverse en fait acquis.</w:t>
      </w:r>
    </w:p>
    <w:p>
      <w:pPr>
        <w:pStyle w:val="Intertitre"/>
      </w:pPr>
      <w:r>
        <w:t xml:space="preserve">Clause optionnelle : RÉPONSE SUR LA LÉGALITÉ EXTERNE</w:t>
      </w:r>
    </w:p>
    <w:p>
      <w:pPr>
        <w:pStyle w:val="Corps"/>
      </w:pPr>
      <w:r>
        <w:t xml:space="preserve">La réponse aux moyens de légalité externe est [Réponse sur la légalité externe]. Chaque réponse est rattachée à l'argument adverse, à son fondement et aux pièces qui l'établissent. Chaque argument adverse est suivi de la réponse correspondante, du fondement invoqué et de la pièce utile, afin de rendre le raisonnement contrôlable.</w:t>
      </w:r>
    </w:p>
    <w:p>
      <w:pPr>
        <w:pStyle w:val="Intertitre"/>
      </w:pPr>
      <w:r>
        <w:t xml:space="preserve">Clause optionnelle : RÉPONSE SUR LA LÉGALITÉ INTERNE</w:t>
      </w:r>
    </w:p>
    <w:p>
      <w:pPr>
        <w:pStyle w:val="Corps"/>
      </w:pPr>
      <w:r>
        <w:t xml:space="preserve">La réponse aux moyens de légalité interne est [Réponse sur la légalité interne]. Chaque réponse est rattachée à l'argument adverse, à son fondement et aux pièces qui l'établissent. Chaque argument adverse est suivi de la réponse correspondante, du fondement invoqué et de la pièce utile, afin de rendre le raisonnement contrôlable.</w:t>
      </w:r>
    </w:p>
    <w:p>
      <w:pPr>
        <w:pStyle w:val="Intertitre"/>
      </w:pPr>
      <w:r>
        <w:t xml:space="preserve">Clause optionnelle : RÉPONSE SUR LA CAUSALITÉ</w:t>
      </w:r>
    </w:p>
    <w:p>
      <w:pPr>
        <w:pStyle w:val="Corps"/>
      </w:pPr>
      <w:r>
        <w:t xml:space="preserve">La réponse sur le lien causal est [Réponse sur la causalité]. Chaque réponse est rattachée à l'argument adverse, à son fondement et aux pièces qui l'établissent. Chaque argument adverse est suivi de la réponse correspondante, du fondement invoqué et de la pièce utile, afin de rendre le raisonnement contrôlable.</w:t>
      </w:r>
    </w:p>
    <w:p>
      <w:pPr>
        <w:pStyle w:val="Intertitre"/>
      </w:pPr>
      <w:r>
        <w:t xml:space="preserve">Clause optionnelle : RÉPONSE SUR LE CHIFFRAGE</w:t>
      </w:r>
    </w:p>
    <w:p>
      <w:pPr>
        <w:pStyle w:val="Corps"/>
      </w:pPr>
      <w:r>
        <w:t xml:space="preserve">La réponse chiffrée et les justificatifs sont [Réponse sur le chiffrage]. Chaque réponse est rattachée à l'argument adverse, à son fondement et aux pièces qui l'établissent. Chaque argument adverse est suivi de la réponse correspondante, du fondement invoqué et de la pièce utile, afin de rendre le raisonnement contrôlable.</w:t>
      </w:r>
    </w:p>
    <w:p>
      <w:pPr>
        <w:pStyle w:val="Intertitre"/>
      </w:pPr>
      <w:r>
        <w:t xml:space="preserve">Clause optionnelle : RÉPONSE SUR L'INJONCTION</w:t>
      </w:r>
    </w:p>
    <w:p>
      <w:pPr>
        <w:pStyle w:val="Corps"/>
      </w:pPr>
      <w:r>
        <w:t xml:space="preserve">La réponse sur la mesure demandée et l'office du juge est [Réponse sur l'injonction]. Chaque réponse est rattachée à l'argument adverse, à son fondement et aux pièces qui l'établissent. Chaque argument adverse est suivi de la réponse correspondante, du fondement invoqué et de la pièce utile, afin de rendre le raisonnement contrôlable.</w:t>
      </w:r>
    </w:p>
    <w:p>
      <w:pPr>
        <w:pStyle w:val="Intertitre"/>
      </w:pPr>
      <w:r>
        <w:t xml:space="preserve">Clause optionnelle : RÉPONSE SUR LA PREUVE</w:t>
      </w:r>
    </w:p>
    <w:p>
      <w:pPr>
        <w:pStyle w:val="Corps"/>
      </w:pPr>
      <w:r>
        <w:t xml:space="preserve">La réponse sur la charge, la valeur et la contradiction des preuves est [Réponse sur la preuve]. Chaque réponse est rattachée à l'argument adverse, à son fondement et aux pièces qui l'établissent. Chaque argument adverse est suivi de la réponse correspondante, du fondement invoqué et de la pièce utile, afin de rendre le raisonnement contrôlable.</w:t>
      </w:r>
    </w:p>
    <w:p>
      <w:pPr>
        <w:pStyle w:val="Intertitre"/>
      </w:pPr>
      <w:r>
        <w:t xml:space="preserve">Un moyen nouveau est-il ajouté ? — choisir une seule variante</w:t>
      </w:r>
    </w:p>
    <w:p>
      <w:pPr>
        <w:pStyle w:val="Variante"/>
      </w:pPr>
      <w:r>
        <w:t xml:space="preserve">Variante : AUCUN MOYEN NOUVEAU</w:t>
      </w:r>
    </w:p>
    <w:p>
      <w:pPr>
        <w:pStyle w:val="Corps"/>
      </w:pPr>
      <w:r>
        <w:t xml:space="preserve">Le mémoire répond aux écritures adverses sans ajouter de moyen autonome nouveau. La recevabilité est contrôlée avant toute insertion dans les conclusions finales. Le moyen est qualifié, rattaché à sa cause juridique et confronté aux limites résultant de l'instruction, des ordonnances et de la nature du recours.</w:t>
      </w:r>
    </w:p>
    <w:p>
      <w:pPr>
        <w:pStyle w:val="Variante"/>
      </w:pPr>
      <w:r>
        <w:t xml:space="preserve">Variante : MOYEN RATTACHÉ À LA MÊME CAUSE JURIDIQUE</w:t>
      </w:r>
    </w:p>
    <w:p>
      <w:pPr>
        <w:pStyle w:val="Corps"/>
      </w:pPr>
      <w:r>
        <w:t xml:space="preserve">Le moyen nouveau et son rattachement sont [Moyen rattaché à la même cause juridique]. La recevabilité est contrôlée avant toute insertion dans les conclusions finales. Le moyen est qualifié, rattaché à sa cause juridique et confronté aux limites résultant de l'instruction, des ordonnances et de la nature du recours.</w:t>
      </w:r>
    </w:p>
    <w:p>
      <w:pPr>
        <w:pStyle w:val="Variante"/>
      </w:pPr>
      <w:r>
        <w:t xml:space="preserve">Variante : MOYEN D'ORDRE PUBLIC</w:t>
      </w:r>
    </w:p>
    <w:p>
      <w:pPr>
        <w:pStyle w:val="Corps"/>
      </w:pPr>
      <w:r>
        <w:t xml:space="preserve">Le moyen et son caractère d'ordre public sont [Moyen d'ordre public]. La recevabilité est contrôlée avant toute insertion dans les conclusions finales. Le moyen est qualifié, rattaché à sa cause juridique et confronté aux limites résultant de l'instruction, des ordonnances et de la nature du recours.</w:t>
      </w:r>
    </w:p>
    <w:p>
      <w:pPr>
        <w:pStyle w:val="Variante"/>
      </w:pPr>
      <w:r>
        <w:t xml:space="preserve">Variante : MOYEN NÉCESSAIRE EN RÉPONSE À UN ÉLÉMENT NOUVEAU</w:t>
      </w:r>
    </w:p>
    <w:p>
      <w:pPr>
        <w:pStyle w:val="Corps"/>
      </w:pPr>
      <w:r>
        <w:t xml:space="preserve">L'élément adverse et le moyen de réponse sont [Moyen répondant à un élément nouveau]. La recevabilité est contrôlée avant toute insertion dans les conclusions finales. Le moyen est qualifié, rattaché à sa cause juridique et confronté aux limites résultant de l'instruction, des ordonnances et de la nature du recours.</w:t>
      </w:r>
    </w:p>
    <w:p>
      <w:pPr>
        <w:pStyle w:val="Variante"/>
      </w:pPr>
      <w:r>
        <w:t xml:space="preserve">Variante : AUTRE MOYEN NOUVEAU RECEVABLE VÉRIFIÉ</w:t>
      </w:r>
    </w:p>
    <w:p>
      <w:pPr>
        <w:pStyle w:val="Corps"/>
      </w:pPr>
      <w:r>
        <w:t xml:space="preserve">Le moyen, sa cause juridique et sa recevabilité sont [Autre moyen nouveau vérifié]. La recevabilité est contrôlée avant toute insertion dans les conclusions finales. Le moyen est qualifié, rattaché à sa cause juridique et confronté aux limites résultant de l'instruction, des ordonnances et de la nature du recours.</w:t>
      </w:r>
    </w:p>
    <w:p>
      <w:pPr>
        <w:pStyle w:val="Intertitre"/>
      </w:pPr>
      <w:r>
        <w:t xml:space="preserve">Clause optionnelle : RECEVABILITÉ DU MOYEN NOUVEAU CONTRÔLÉE</w:t>
      </w:r>
    </w:p>
    <w:p>
      <w:pPr>
        <w:pStyle w:val="Corps"/>
      </w:pPr>
      <w:r>
        <w:t xml:space="preserve">La recevabilité du moyen au regard du délai, de la cause juridique et d'une éventuelle cristallisation est établie dans l'analyse correspondante. Le moyen est qualifié, rattaché à sa cause juridique et confronté aux limites résultant de l'instruction, des ordonnances et de la nature du recours.</w:t>
      </w:r>
    </w:p>
    <w:p>
      <w:pPr>
        <w:pStyle w:val="Intertitre"/>
      </w:pPr>
      <w:r>
        <w:t xml:space="preserve">De nouvelles pièces sont-elles produites ? — choisir une seule variante</w:t>
      </w:r>
    </w:p>
    <w:p>
      <w:pPr>
        <w:pStyle w:val="Variante"/>
      </w:pPr>
      <w:r>
        <w:t xml:space="preserve">Variante : AUCUNE PIÈCE NOUVELLE</w:t>
      </w:r>
    </w:p>
    <w:p>
      <w:pPr>
        <w:pStyle w:val="Corps"/>
      </w:pPr>
      <w:r>
        <w:t xml:space="preserve">Le mémoire se fonde exclusivement sur les pièces déjà régulièrement versées et citées dans l'instance ; aucun fichier ni document nouveau n'est annoncé ou annexé. La pièce est numérotée, décrite, datée et reliée au fait ou moyen qu'elle établit ; son origine et son intégrité sont contrôlées avant production.</w:t>
      </w:r>
    </w:p>
    <w:p>
      <w:pPr>
        <w:pStyle w:val="Variante"/>
      </w:pPr>
      <w:r>
        <w:t xml:space="preserve">Variante : NOUVELLES PIÈCES DOCUMENTAIRES</w:t>
      </w:r>
    </w:p>
    <w:p>
      <w:pPr>
        <w:pStyle w:val="Corps"/>
      </w:pPr>
      <w:r>
        <w:t xml:space="preserve">Les nouvelles pièces et leur pertinence sont [Nouvelles pièces documentaires]. La production est numérotée, décrite et rattachée au point qu'elle établit. La pièce est numérotée, décrite, datée et reliée au fait ou moyen qu'elle établit ; son origine et son intégrité sont contrôlées avant production.</w:t>
      </w:r>
    </w:p>
    <w:p>
      <w:pPr>
        <w:pStyle w:val="Variante"/>
      </w:pPr>
      <w:r>
        <w:t xml:space="preserve">Variante : NOUVEL ÉLÉMENT D'EXPERTISE</w:t>
      </w:r>
    </w:p>
    <w:p>
      <w:pPr>
        <w:pStyle w:val="Corps"/>
      </w:pPr>
      <w:r>
        <w:t xml:space="preserve">Le nouvel élément technique et sa portée contradictoire sont [Nouvel élément d'expertise]. La production est numérotée, décrite et rattachée au point qu'elle établit. La pièce est numérotée, décrite, datée et reliée au fait ou moyen qu'elle établit ; son origine et son intégrité sont contrôlées avant production.</w:t>
      </w:r>
    </w:p>
    <w:p>
      <w:pPr>
        <w:pStyle w:val="Variante"/>
      </w:pPr>
      <w:r>
        <w:t xml:space="preserve">Variante : RÉPONSE À UNE MESURE D'INSTRUCTION</w:t>
      </w:r>
    </w:p>
    <w:p>
      <w:pPr>
        <w:pStyle w:val="Corps"/>
      </w:pPr>
      <w:r>
        <w:t xml:space="preserve">Les documents produits en réponse sont [Pièces répondant à la mesure d'instruction]. La production est numérotée, décrite et rattachée au point qu'elle établit. La pièce est numérotée, décrite, datée et reliée au fait ou moyen qu'elle établit ; son origine et son intégrité sont contrôlées avant production.</w:t>
      </w:r>
    </w:p>
    <w:p>
      <w:pPr>
        <w:pStyle w:val="Intertitre"/>
      </w:pPr>
      <w:r>
        <w:t xml:space="preserve">Clause optionnelle : PIÈCES NOUVELLES CONTRÔLÉES</w:t>
      </w:r>
    </w:p>
    <w:p>
      <w:pPr>
        <w:pStyle w:val="Corps"/>
      </w:pPr>
      <w:r>
        <w:t xml:space="preserve">Les pièces nouvelles sont identifiées, numérotées, rattachées au mémoire et inventoriées dans [Inventaire des pièces]. La pièce est numérotée, décrite, datée et reliée au fait ou moyen qu'elle établit ; son origine et son intégrité sont contrôlées avant production.</w:t>
      </w:r>
    </w:p>
    <w:p>
      <w:pPr>
        <w:pStyle w:val="Intertitre"/>
      </w:pPr>
      <w:r>
        <w:t xml:space="preserve">Clause optionnelle : OBSERVATIONS SUR UN MOYEN RELEVÉ D'OFFICE</w:t>
      </w:r>
    </w:p>
    <w:p>
      <w:pPr>
        <w:pStyle w:val="Corps"/>
      </w:pPr>
      <w:r>
        <w:t xml:space="preserve">Le moyen communiqué est [Moyen relevé d'office communiqué] et les observations limitées à ce moyen sont [Observations sur le moyen relevé d'office]. Chaque réponse est rattachée à l'argument adverse, à son fondement et aux pièces qui l'établissent. Chaque argument adverse est suivi de la réponse correspondante, du fondement invoqué et de la pièce utile, afin de rendre le raisonnement contrôlable.</w:t>
      </w:r>
    </w:p>
    <w:p>
      <w:pPr>
        <w:pStyle w:val="Intertitre"/>
      </w:pPr>
      <w:r>
        <w:t xml:space="preserve">Clause optionnelle : COMMUNICATION DU MOYEN D'OFFICE CONTRÔLÉE</w:t>
      </w:r>
    </w:p>
    <w:p>
      <w:pPr>
        <w:pStyle w:val="Corps"/>
      </w:pPr>
      <w:r>
        <w:t xml:space="preserve">La notification, le délai et le contenu du moyen sont établis par [Moyen relevé d'office communiqué]. Chaque réponse est rattachée à l'argument adverse, à son fondement et aux pièces qui l'établissent. Chaque argument adverse est suivi de la réponse correspondante, du fondement invoqué et de la pièce utile, afin de rendre le raisonnement contrôlable.</w:t>
      </w:r>
    </w:p>
    <w:p>
      <w:pPr>
        <w:pStyle w:val="Intertitre"/>
      </w:pPr>
      <w:r>
        <w:t xml:space="preserve">Clause optionnelle : MATRICE ARGUMENTS, RÉPONSES ET PIÈCES</w:t>
      </w:r>
    </w:p>
    <w:p>
      <w:pPr>
        <w:pStyle w:val="Corps"/>
      </w:pPr>
      <w:r>
        <w:t xml:space="preserve">La concordance complète est [Matrice arguments-réponses-pièces]. Chaque réponse est rattachée à l'argument adverse, à son fondement et aux pièces qui l'établissent. Chaque argument adverse est suivi de la réponse correspondante, du fondement invoqué et de la pièce utile, afin de rendre le raisonnement contrôlable.</w:t>
      </w:r>
    </w:p>
    <w:p>
      <w:pPr>
        <w:pStyle w:val="Intertitre"/>
      </w:pPr>
      <w:r>
        <w:t xml:space="preserve">COHÉRENCE DES ÉCRITURES ET DES PIÈCES</w:t>
      </w:r>
    </w:p>
    <w:p>
      <w:pPr>
        <w:pStyle w:val="Corps"/>
      </w:pPr>
      <w:r>
        <w:t xml:space="preserve">Les contradictions identifiées et la position finale sont [Résolution des contradictions]. Chaque réponse est rattachée à l'argument adverse, à son fondement et aux pièces qui l'établissent. Chaque argument adverse est suivi de la réponse correspondante, du fondement invoqué et de la pièce utile, afin de rendre le raisonnement contrôlable.</w:t>
      </w:r>
    </w:p>
    <w:p>
      <w:pPr>
        <w:pStyle w:val="Intertitre"/>
      </w:pPr>
      <w:r>
        <w:t xml:space="preserve">Clause optionnelle : PRÉPARATION DE L'AUDIENCE</w:t>
      </w:r>
    </w:p>
    <w:p>
      <w:pPr>
        <w:pStyle w:val="Corps"/>
      </w:pPr>
      <w:r>
        <w:t xml:space="preserve">L'avis d'audience et les points à soutenir sont [Avis d'audience] et [Préparation de l'audience]. L'état de l'instruction est contrôlé avant dépôt ; toute clôture, réouverture, audience ou mesure d'instruction doit correspondre à une notification conservée au dossier.</w:t>
      </w:r>
    </w:p>
    <w:p>
      <w:pPr>
        <w:pStyle w:val="Intertitre"/>
      </w:pPr>
      <w:r>
        <w:t xml:space="preserve">PAR CES MOTIFS</w:t>
      </w:r>
    </w:p>
    <w:p>
      <w:pPr>
        <w:pStyle w:val="Corps"/>
      </w:pPr>
      <w:r>
        <w:t xml:space="preserve">Il est demandé à la juridiction de statuer sur les conclusions et moyens recevables expressément repris ci-après. Le dispositif est rapproché des conclusions antérieures et de l'analyse développée ; aucune demande ne subsiste si son fondement a été expressément abandonné.</w:t>
      </w:r>
    </w:p>
    <w:p>
      <w:pPr>
        <w:pStyle w:val="Intertitre"/>
      </w:pPr>
      <w:r>
        <w:t xml:space="preserve">Clause optionnelle : CONCLUSIONS FINALES</w:t>
      </w:r>
    </w:p>
    <w:p>
      <w:pPr>
        <w:pStyle w:val="Corps"/>
      </w:pPr>
      <w:r>
        <w:t xml:space="preserve">Les conclusions finales, hiérarchisées et cohérentes sont [Conclusions finales]. Le dispositif reprend uniquement les conclusions recevables et effectivement maintenues. Le dispositif est rapproché des conclusions antérieures et de l'analyse développée ; aucune demande ne subsiste si son fondement a été expressément abandonné.</w:t>
      </w:r>
    </w:p>
    <w:p>
      <w:pPr>
        <w:pStyle w:val="Intertitre"/>
      </w:pPr>
      <w:r>
        <w:t xml:space="preserve">Clause optionnelle : FRAIS EXPOSÉS ET NON COMPRIS DANS LES DÉPENS</w:t>
      </w:r>
    </w:p>
    <w:p>
      <w:pPr>
        <w:pStyle w:val="Corps"/>
      </w:pPr>
      <w:r>
        <w:t xml:space="preserve">La demande fondée sur l'article L. 761-1 est [Demande de frais]. Le dispositif reprend uniquement les conclusions recevables et effectivement maintenues. Le dispositif est rapproché des conclusions antérieures et de l'analyse développée ; aucune demande ne subsiste si son fondement a été expressément abandonné.</w:t>
      </w:r>
    </w:p>
    <w:p>
      <w:pPr>
        <w:pStyle w:val="Intertitre"/>
      </w:pPr>
      <w:r>
        <w:t xml:space="preserve">PIÈCES CITÉES</w:t>
      </w:r>
    </w:p>
    <w:p>
      <w:pPr>
        <w:pStyle w:val="Corps"/>
      </w:pPr>
      <w:r>
        <w:t xml:space="preserve">Les pièces citées dans le mémoire sont [Pièces citées]. Le bordereau reprend la numérotation effectivement déposée et permet de retrouver chaque citation du mémoire sans pièce absente ni doublon.</w:t>
      </w:r>
    </w:p>
    <w:p>
      <w:pPr>
        <w:pStyle w:val="Intertitre"/>
      </w:pPr>
      <w:r>
        <w:t xml:space="preserve">INVENTAIRE DES PIÈCES</w:t>
      </w:r>
    </w:p>
    <w:p>
      <w:pPr>
        <w:pStyle w:val="Corps"/>
      </w:pPr>
      <w:r>
        <w:t xml:space="preserve">L'inventaire et les intitulés des fichiers sont [Inventaire des pièces]. Le bordereau reprend la numérotation effectivement déposée et permet de retrouver chaque citation du mémoire sans pièce absente ni doublon.</w:t>
      </w:r>
    </w:p>
    <w:p>
      <w:pPr>
        <w:pStyle w:val="Intertitre"/>
      </w:pPr>
      <w:r>
        <w:t xml:space="preserve">Quel canal de dépôt est autorisé ? — choisir une seule variante</w:t>
      </w:r>
    </w:p>
    <w:p>
      <w:pPr>
        <w:pStyle w:val="Variante"/>
      </w:pPr>
      <w:r>
        <w:t xml:space="preserve">Variante : DÉPÔT PAR TÉLÉRECOURS</w:t>
      </w:r>
    </w:p>
    <w:p>
      <w:pPr>
        <w:pStyle w:val="Corps"/>
      </w:pPr>
      <w:r>
        <w:t xml:space="preserve">Le mémoire et les pièces sont transmis selon [Preuve du dépôt du mémoire]. Le canal, le format, les destinataires et la date limite sont vérifiés sur les règles applicables et sur les notifications propres à l'instance.</w:t>
      </w:r>
    </w:p>
    <w:p>
      <w:pPr>
        <w:pStyle w:val="Variante"/>
      </w:pPr>
      <w:r>
        <w:t xml:space="preserve">Variante : DÉPÔT PAR TÉLÉRECOURS CITOYENS</w:t>
      </w:r>
    </w:p>
    <w:p>
      <w:pPr>
        <w:pStyle w:val="Corps"/>
      </w:pPr>
      <w:r>
        <w:t xml:space="preserve">La partie non représentée utilise le téléservice autorisé selon [Preuve du dépôt du mémoire]. Le canal, le format, les destinataires et la date limite sont vérifiés sur les règles applicables et sur les notifications propres à l'instance.</w:t>
      </w:r>
    </w:p>
    <w:p>
      <w:pPr>
        <w:pStyle w:val="Variante"/>
      </w:pPr>
      <w:r>
        <w:t xml:space="preserve">Variante : DÉPÔT PAPIER AUTORISÉ</w:t>
      </w:r>
    </w:p>
    <w:p>
      <w:pPr>
        <w:pStyle w:val="Corps"/>
      </w:pPr>
      <w:r>
        <w:t xml:space="preserve">La possibilité d'un dépôt papier et sa preuve sont [Preuve du dépôt du mémoire]. Le canal, le format, les destinataires et la date limite sont vérifiés sur les règles applicables et sur les notifications propres à l'instance.</w:t>
      </w:r>
    </w:p>
    <w:p>
      <w:pPr>
        <w:pStyle w:val="Intertitre"/>
      </w:pPr>
      <w:r>
        <w:t xml:space="preserve">Clause optionnelle : SIGNATURE À APPOSER</w:t>
      </w:r>
    </w:p>
    <w:p>
      <w:pPr>
        <w:pStyle w:val="Corps"/>
      </w:pPr>
      <w:r>
        <w:t xml:space="preserve">Le projet sera signé par [Signataire du mémoire] après contrôle des écritures, moyens, conclusions, pièces et délais. L'identité et la qualité du signataire sont contrôlées ; la version signée doit être identique à celle déposée et conservée dans le dossier.</w:t>
      </w:r>
    </w:p>
    <w:p>
      <w:pPr>
        <w:pStyle w:val="Intertitre"/>
      </w:pPr>
      <w:r>
        <w:t xml:space="preserve">Clause optionnelle : MÉMOIRE SIGNÉ</w:t>
      </w:r>
    </w:p>
    <w:p>
      <w:pPr>
        <w:pStyle w:val="Corps"/>
      </w:pPr>
      <w:r>
        <w:t xml:space="preserve">Le mémoire est daté du [Date de signature] et signé par [Signataire du mémoire] dans la qualité procédurale vérifiée. L'identité et la qualité du signataire sont contrôlées ; la version signée doit être identique à celle déposée et conservée dans le dossier.</w:t>
      </w:r>
    </w:p>
    <w:p>
      <w:pPr>
        <w:pStyle w:val="Intertitre"/>
      </w:pPr>
      <w:r>
        <w:t xml:space="preserve">Un régime contentieux spécial doit-il être appliqué ? — choisir une seule variante</w:t>
      </w:r>
    </w:p>
    <w:p>
      <w:pPr>
        <w:pStyle w:val="Variante"/>
      </w:pPr>
      <w:r>
        <w:t xml:space="preserve">Variante : ABSENCE DE RÉGIME CONTENTIEUX SPÉCIAL IDENTIFIÉ</w:t>
      </w:r>
    </w:p>
    <w:p>
      <w:pPr>
        <w:pStyle w:val="Corps"/>
      </w:pPr>
      <w:r>
        <w:t xml:space="preserve">Aucun régime contentieux spécial distinct des règles et ordonnances déjà exposées n'est retenu pour la présente réplique. Cette conclusion résulte du contrôle de la matière, du type de recours et des actes de l'instance.</w:t>
      </w:r>
    </w:p>
    <w:p>
      <w:pPr>
        <w:pStyle w:val="Variante"/>
      </w:pPr>
      <w:r>
        <w:t xml:space="preserve">Variante : RÉGIME CONTENTIEUX SPÉCIAL APPLICABLE</w:t>
      </w:r>
    </w:p>
    <w:p>
      <w:pPr>
        <w:pStyle w:val="Corps"/>
      </w:pPr>
      <w:r>
        <w:t xml:space="preserve">Le dossier relève du régime spécial suivant : [régime contentieux spécial identifié]. Son application ressort de [source officielle ou ordonnance fondant le régime spécial] et produit sur la présente réplique l'effet précisément contrôlé suivant : [effet exact du régime spécial sur le mémoire]. La version temporelle et le champ d'application de cette règle sont conservés avec le dossier.</w:t>
      </w:r>
    </w:p>
    <w:p>
      <w:pPr>
        <w:pStyle w:val="Intertitre"/>
      </w:pPr>
      <w:r>
        <w:t xml:space="preserve">Clause optionnelle : RÉGIME SPÉCIAL APPLICABLE</w:t>
      </w:r>
    </w:p>
    <w:p>
      <w:pPr>
        <w:pStyle w:val="Corps"/>
      </w:pPr>
      <w:r>
        <w:t xml:space="preserve">Le présent mémoire applique le régime spécial identifié dans les pièces et écritures du dossier, dans sa version applicable à la date de l'instance. Ses conséquences sont limitées aux points de recevabilité, d'instruction ou de conclusions expressément exposés dans la discussion.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