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CESSION DE PATIENTÈLE OU DE CLIENTÈLE</w:t>
      </w:r>
    </w:p>
    <w:p>
      <w:pPr>
        <w:pStyle w:val="Intertitre"/>
      </w:pPr>
      <w:r>
        <w:t xml:space="preserve">Stade du contrat — choisir une seule variante</w:t>
      </w:r>
    </w:p>
    <w:p>
      <w:pPr>
        <w:pStyle w:val="Variante"/>
      </w:pPr>
      <w:r>
        <w:t xml:space="preserve">Variante : PROJET DE CONTRAT DE CESSION DE CABINET LIBERAL</w:t>
      </w:r>
    </w:p>
    <w:p>
      <w:pPr>
        <w:pStyle w:val="Corps"/>
      </w:pPr>
      <w:r>
        <w:t xml:space="preserve">Projet entre [Identite du cédant] et [Identite du cessionnaire] concernant [Cabinet transmis]. Il ne produit aucun transfert avant signature, satisfaction des conditions et date convenue. Le projet demeure sans effet tant que les inscriptions, pouvoirs, périmètre, consentements, conditions, prix, garanties et formalités n'ont pas été contrôlés sur pièces.</w:t>
      </w:r>
    </w:p>
    <w:p>
      <w:pPr>
        <w:pStyle w:val="Variante"/>
      </w:pPr>
      <w:r>
        <w:t xml:space="preserve">Variante : CONTRAT DE CESSION DE CABINET LIBERAL SIGNÉ</w:t>
      </w:r>
    </w:p>
    <w:p>
      <w:pPr>
        <w:pStyle w:val="Corps"/>
      </w:pPr>
      <w:r>
        <w:t xml:space="preserve">Contrat signé a [Lieu de signature] le [Date de signature] entre [Identite du cédant] et [Identite du cessionnaire], avec transfert à la date convenue. La signature fixe les engagements convenus mais ne réalise pas les conditions encore pendantes ; chaque partie conserve un exemplaire complet avec les mêmes annexes.</w:t>
      </w:r>
    </w:p>
    <w:p>
      <w:pPr>
        <w:pStyle w:val="Variante"/>
      </w:pPr>
      <w:r>
        <w:t xml:space="preserve">Variante : CONTRAT DE CESSION DE CABINET LIBERAL EN VIGUEUR</w:t>
      </w:r>
    </w:p>
    <w:p>
      <w:pPr>
        <w:pStyle w:val="Corps"/>
      </w:pPr>
      <w:r>
        <w:t xml:space="preserve">Le contrat entre [Identite du cédant] et [Identite du cessionnaire] produit ses effets depuis le [Date de transfert] pour les seuls éléments identifiés. La prise d'effet est limitée aux actifs et obligations dont la remise est constatée ; elle n'emporte aucun transfert automatique de relation ou de dossier.</w:t>
      </w:r>
    </w:p>
    <w:p>
      <w:pPr>
        <w:pStyle w:val="Variante"/>
      </w:pPr>
      <w:r>
        <w:t xml:space="preserve">Variante : CESSION DE CABINET LIBERAL - FORMALITÉS ACCOMPLIES</w:t>
      </w:r>
    </w:p>
    <w:p>
      <w:pPr>
        <w:pStyle w:val="Corps"/>
      </w:pPr>
      <w:r>
        <w:t xml:space="preserve">La cession effective le [Date de transfert] a fait l'objet des formalités et preuves identifiées au contrat et dans ses annexes. Les justificatifs sont datés, rattachés à la version signée et conservés par les parties sans présenter une formalité professionnelle comme une validation juridique globale.</w:t>
      </w:r>
    </w:p>
    <w:p>
      <w:pPr>
        <w:pStyle w:val="Intertitre"/>
      </w:pPr>
      <w:r>
        <w:t xml:space="preserve">Forme du cedant — choisir une seule variante</w:t>
      </w:r>
    </w:p>
    <w:p>
      <w:pPr>
        <w:pStyle w:val="Variante"/>
      </w:pPr>
      <w:r>
        <w:t xml:space="preserve">Variante : LE CÉDANT</w:t>
      </w:r>
    </w:p>
    <w:p>
      <w:pPr>
        <w:pStyle w:val="Corps"/>
      </w:pPr>
      <w:r>
        <w:t xml:space="preserve">[Identite du cédant], inscrit selon [Inscription du cédant], déclare exercer individuellement et disposer des droits cédés. Le cédant justifie de son identité, de son inscription, de sa capacité et de la titularité de chaque élément, sans présumer un droit sur les personnes ou leurs données.</w:t>
      </w:r>
    </w:p>
    <w:p>
      <w:pPr>
        <w:pStyle w:val="Variante"/>
      </w:pPr>
      <w:r>
        <w:t xml:space="preserve">Variante : LA STRUCTURE CEDANTE</w:t>
      </w:r>
    </w:p>
    <w:p>
      <w:pPr>
        <w:pStyle w:val="Corps"/>
      </w:pPr>
      <w:r>
        <w:t xml:space="preserve">[Identite du cédant], représentée par [Representant du cédant], justifie de son inscription, de ses pouvoirs et de la titularite des éléments cédés selon [Inscription du cédant]. La structure identifie le professionnel responsable, l'organe ayant autorisé l'opération et les limites de ses droits sur la clientèle, les contrats, les actifs et les dossiers.</w:t>
      </w:r>
    </w:p>
    <w:p>
      <w:pPr>
        <w:pStyle w:val="Intertitre"/>
      </w:pPr>
      <w:r>
        <w:t xml:space="preserve">Forme du cessionnaire — choisir une seule variante</w:t>
      </w:r>
    </w:p>
    <w:p>
      <w:pPr>
        <w:pStyle w:val="Variante"/>
      </w:pPr>
      <w:r>
        <w:t xml:space="preserve">Variante : LE CESSIONNAIRE</w:t>
      </w:r>
    </w:p>
    <w:p>
      <w:pPr>
        <w:pStyle w:val="Corps"/>
      </w:pPr>
      <w:r>
        <w:t xml:space="preserve">[Identite du cessionnaire], inscrit selon [Inscription du cessionnaire], déclare acquerir pour son exercice professionnel personnel. Le cessionnaire justifie de son identité, de son inscription, de son assurance et de sa capacité à exercer dans les conditions prévues à la date de réalisation.</w:t>
      </w:r>
    </w:p>
    <w:p>
      <w:pPr>
        <w:pStyle w:val="Variante"/>
      </w:pPr>
      <w:r>
        <w:t xml:space="preserve">Variante : LA STRUCTURE CESSIONNAIRE</w:t>
      </w:r>
    </w:p>
    <w:p>
      <w:pPr>
        <w:pStyle w:val="Corps"/>
      </w:pPr>
      <w:r>
        <w:t xml:space="preserve">[Identite du cessionnaire], représentée par [Representant du cessionnaire], justifie de ses pouvoirs et de son inscription selon [Inscription du cessionnaire]. La structure identifie le professionnel responsable, son représentant habilité, l'autorisation interne de l'acquisition et les conditions d'exercice applicables aux missions reprises.</w:t>
      </w:r>
    </w:p>
    <w:p>
      <w:pPr>
        <w:pStyle w:val="Intertitre"/>
      </w:pPr>
      <w:r>
        <w:t xml:space="preserve">QUALITES ET INSCRIPTIONS PROFESSIONNELLES</w:t>
      </w:r>
    </w:p>
    <w:p>
      <w:pPr>
        <w:pStyle w:val="Corps"/>
      </w:pPr>
      <w:r>
        <w:t xml:space="preserve">Les parties joignent leurs inscriptions, autorisations et pouvoirs. L'éligibilité du cessionnaire résulte de [Éligibilité du cessionnaire] et non d'une déclaration non vérifiée.</w:t>
      </w:r>
    </w:p>
    <w:p>
      <w:pPr>
        <w:pStyle w:val="Corps"/>
      </w:pPr>
      <w:r>
        <w:t xml:space="preserve">Chaque partie justifie des titres, inscriptions, assurances et autorisations nécessaires à son exercice. La réalisation est suspendue si une autorité ou un ordre compétent refuse une formalité indispensable; cette condition ne peut être réputée satisfaite par une simple déclaration non vérifiée. Les pièces sont actualisées avant réalisation et toute restriction, incompatibilité, suspension ou condition d'exercice est déclarée. Aucune inscription future ou décision ordinale favorable n'est supposée.</w:t>
      </w:r>
    </w:p>
    <w:p>
      <w:pPr>
        <w:pStyle w:val="Intertitre"/>
      </w:pPr>
      <w:r>
        <w:t xml:space="preserve">Clause optionnelle : Identités, qualités et pouvoirs</w:t>
      </w:r>
    </w:p>
    <w:p>
      <w:pPr>
        <w:pStyle w:val="Corps"/>
      </w:pPr>
      <w:r>
        <w:t xml:space="preserve">L'identité, la qualité professionnelle et le pouvoir de chaque signataire résultent des pièces et inscriptions indiquées au dossier de réalisation. Le dossier comprend les pièces d'identité, extraits, statuts, décisions internes et délégations utiles, ainsi que leur date de contrôle et leur cohérence avec les signatures.</w:t>
      </w:r>
    </w:p>
    <w:p>
      <w:pPr>
        <w:pStyle w:val="Intertitre"/>
      </w:pPr>
      <w:r>
        <w:t xml:space="preserve">Clause optionnelle : Inscriptions professionnelles</w:t>
      </w:r>
    </w:p>
    <w:p>
      <w:pPr>
        <w:pStyle w:val="Corps"/>
      </w:pPr>
      <w:r>
        <w:t xml:space="preserve">Les inscriptions et autorisations nécessaires à l'exercice et à la transmission sont en vigueur à la date de réalisation et correspondent aux activités transférées. Chaque partie signale sans délai toute modification avant la réalisation ; une preuve expirée, incomplète ou incompatible suspend les actes concernés jusqu'à régularisation.</w:t>
      </w:r>
    </w:p>
    <w:p>
      <w:pPr>
        <w:pStyle w:val="Intertitre"/>
      </w:pPr>
      <w:r>
        <w:t xml:space="preserve">Clause optionnelle : COMPATIBILITÉ PROFESSIONNELLE CONTRÔLÉE</w:t>
      </w:r>
    </w:p>
    <w:p>
      <w:pPr>
        <w:pStyle w:val="Corps"/>
      </w:pPr>
      <w:r>
        <w:t xml:space="preserve">Les parties relèvent de la même profession ou d'un cadre de transmission expressément compatible avec les règles applicables. Le contrôle porte sur la profession, la spécialité, le mode d'exercice et les incompatibilités, sans déduire la compatibilité du seul intitulé commercial du cabinet.</w:t>
      </w:r>
    </w:p>
    <w:p>
      <w:pPr>
        <w:pStyle w:val="Intertitre"/>
      </w:pPr>
      <w:r>
        <w:t xml:space="preserve">Clause optionnelle : ÉLIGIBILITÉ DU CESSIONNAIRE CONTRÔLÉE</w:t>
      </w:r>
    </w:p>
    <w:p>
      <w:pPr>
        <w:pStyle w:val="Corps"/>
      </w:pPr>
      <w:r>
        <w:t xml:space="preserve">Le cessionnaire justifie de son droit d'exercer et de recevoir les éléments professionnels compris dans la transmission. Les titres, autorisations, assurances, absence d'interdiction et éventuels accords d'une structure sont rapprochés de l'activité, du territoire et de la date envisagés.</w:t>
      </w:r>
    </w:p>
    <w:p>
      <w:pPr>
        <w:pStyle w:val="Intertitre"/>
      </w:pPr>
      <w:r>
        <w:t xml:space="preserve">CONTEXTE DE LA TRANSMISSION</w:t>
      </w:r>
    </w:p>
    <w:p>
      <w:pPr>
        <w:pStyle w:val="Corps"/>
      </w:pPr>
      <w:r>
        <w:t xml:space="preserve">[Contexte de la transmission]. Le cabinet concerne est [Cabinet transmis] et le périmètre professionnel est [Périmètre professionnel]. Les motifs, le calendrier, les besoins de continuité et les éventuelles contraintes professionnelles sont exposés sans garantir un volume de patients, clients, missions ou chiffre d'affaires.</w:t>
      </w:r>
    </w:p>
    <w:p>
      <w:pPr>
        <w:pStyle w:val="Intertitre"/>
      </w:pPr>
      <w:r>
        <w:t xml:space="preserve">Profil professionnel — choisir une seule variante</w:t>
      </w:r>
    </w:p>
    <w:p>
      <w:pPr>
        <w:pStyle w:val="Variante"/>
      </w:pPr>
      <w:r>
        <w:t xml:space="preserve">Variante : PROFIL MEDECIN</w:t>
      </w:r>
    </w:p>
    <w:p>
      <w:pPr>
        <w:pStyle w:val="Corps"/>
      </w:pPr>
      <w:r>
        <w:t xml:space="preserve">La transmission concerne un cabinet médical. L'indépendance, le secret, le libre choix et la communication ordinale demeurent applicables. La transmission respecte l'indépendance du médecin, l'information des patients, la continuité, le secret, les dossiers et les communications au conseil ordinal effectivement compétent.</w:t>
      </w:r>
    </w:p>
    <w:p>
      <w:pPr>
        <w:pStyle w:val="Variante"/>
      </w:pPr>
      <w:r>
        <w:t xml:space="preserve">Variante : PROFIL CHIRURGIEN-DENTISTE</w:t>
      </w:r>
    </w:p>
    <w:p>
      <w:pPr>
        <w:pStyle w:val="Corps"/>
      </w:pPr>
      <w:r>
        <w:t xml:space="preserve">La transmission concerne un cabinet dentaire et distingue le droit de présentation, les actifs et tout agrément de structure. Le chirurgien-dentiste conserve son indépendance et chaque patient son libre choix ; les équipements, prothèses, dossiers et formalités professionnelles sont traités séparément.</w:t>
      </w:r>
    </w:p>
    <w:p>
      <w:pPr>
        <w:pStyle w:val="Variante"/>
      </w:pPr>
      <w:r>
        <w:t xml:space="preserve">Variante : PROFIL AVOCAT</w:t>
      </w:r>
    </w:p>
    <w:p>
      <w:pPr>
        <w:pStyle w:val="Corps"/>
      </w:pPr>
      <w:r>
        <w:t xml:space="preserve">La transmission concerne une clientèle d'avocat. Chaque client conserve son avocat, et chaque dossier suppose un contrôle des conflits, du secret et de l'accord. La présentation ne transfère ni mandat, ni fonds, ni correspondance. Le successeur vérifie conflits et capacité avant toute acceptation, puis conclut sa propre convention avec le client.</w:t>
      </w:r>
    </w:p>
    <w:p>
      <w:pPr>
        <w:pStyle w:val="Variante"/>
      </w:pPr>
      <w:r>
        <w:t xml:space="preserve">Variante : PROFIL EXPERT-COMPTABLE</w:t>
      </w:r>
    </w:p>
    <w:p>
      <w:pPr>
        <w:pStyle w:val="Corps"/>
      </w:pPr>
      <w:r>
        <w:t xml:space="preserve">La transmission concerne une clientèle d'expertise comptable. Chaque mission suppose acceptation, écrit et respect du choix du client. Le successeur accomplit les diligences professionnelles nécessaires, vérifie son indépendance et formalise chaque mission ; aucune lettre de mission ne se poursuit par le seul effet de l'acte.</w:t>
      </w:r>
    </w:p>
    <w:p>
      <w:pPr>
        <w:pStyle w:val="Intertitre"/>
      </w:pPr>
      <w:r>
        <w:t xml:space="preserve">Nature de la transmission — choisir une seule variante</w:t>
      </w:r>
    </w:p>
    <w:p>
      <w:pPr>
        <w:pStyle w:val="Variante"/>
      </w:pPr>
      <w:r>
        <w:t xml:space="preserve">Variante : OBJET - DROIT DE PRÉSENTATION A LA PATIENTÈLE</w:t>
      </w:r>
    </w:p>
    <w:p>
      <w:pPr>
        <w:pStyle w:val="Corps"/>
      </w:pPr>
      <w:r>
        <w:t xml:space="preserve">Le cédant transmet un droit de présentation relatif a [Périmètre de la patientèle]. Aucun patient, relation de soins, dossier ou donnée personnelle n'est vendu ni garanti. Le cédant s'engage seulement à informer et présenter loyalement le successeur. Chaque patient décide librement de la poursuite et de la transmission nécessaire à ses soins.</w:t>
      </w:r>
    </w:p>
    <w:p>
      <w:pPr>
        <w:pStyle w:val="Variante"/>
      </w:pPr>
      <w:r>
        <w:t xml:space="preserve">Variante : OBJET - DROIT DE PRÉSENTATION A LA CLIENTÈLE</w:t>
      </w:r>
    </w:p>
    <w:p>
      <w:pPr>
        <w:pStyle w:val="Corps"/>
      </w:pPr>
      <w:r>
        <w:t xml:space="preserve">Le cédant organise la présentation de [Périmètre de la clientèle]. Chaque client demeure libre de refuser ou d'accepter le cessionnaire, sans transfert automatique de mission. Le cédant fournit une information loyale et facilite une prise de contact ; le cessionnaire reste libre d'accepter la mission après ses contrôles professionnels.</w:t>
      </w:r>
    </w:p>
    <w:p>
      <w:pPr>
        <w:pStyle w:val="Intertitre"/>
      </w:pPr>
      <w:r>
        <w:t xml:space="preserve">PÉRIMÈTRE ET EXCLUSIONS</w:t>
      </w:r>
    </w:p>
    <w:p>
      <w:pPr>
        <w:pStyle w:val="Corps"/>
      </w:pPr>
      <w:r>
        <w:t xml:space="preserve">Le périmètre est [Périmètre professionnel] ; les relations et éléments exclus sont [Relations exclues]. L'annexe ne contient que les données nécessaires et licites.</w:t>
      </w:r>
    </w:p>
    <w:p>
      <w:pPr>
        <w:pStyle w:val="Corps"/>
      </w:pPr>
      <w:r>
        <w:t xml:space="preserve">Le périmètre distingue les éléments transmissibles, les contrats ou moyens seulement mis à disposition et les éléments expressément exclus. Aucune personne n'est présentée comme un actif cédé : la liberté de choix des patients ou clients et les règles propres à la profession demeurent préservées. Les archives, coordonnées, outils, noms de domaine et supports sont inventoriés selon leur régime. Chaque catégorie est décrite de manière suffisamment précise pour vérifier son régime, sa titularité et ses conditions de remise, sans utiliser une liste nominative comme assiette contractuelle.</w:t>
      </w:r>
    </w:p>
    <w:p>
      <w:pPr>
        <w:pStyle w:val="Intertitre"/>
      </w:pPr>
      <w:r>
        <w:t xml:space="preserve">ABSENCE DE VENTE DES PERSONNES ET DES DONNÉES</w:t>
      </w:r>
    </w:p>
    <w:p>
      <w:pPr>
        <w:pStyle w:val="Corps"/>
      </w:pPr>
      <w:r>
        <w:t xml:space="preserve">Le prix rémunère uniquement les droits et éléments transmissibles identifiés. Il ne rémunère ni une personne, ni son choix, ni la vente de ses données ou confidences. Aucune valorisation ne peut être interprétée comme le prix d'un consentement. Le refus d'une personne ne constitue ni faute ni inexécution ouvrant automatiquement indemnisation.</w:t>
      </w:r>
    </w:p>
    <w:p>
      <w:pPr>
        <w:pStyle w:val="Intertitre"/>
      </w:pPr>
      <w:r>
        <w:t xml:space="preserve">Clause optionnelle : PRÉSENTATION DU SUCCESSEUR AUX PATIENTS</w:t>
      </w:r>
    </w:p>
    <w:p>
      <w:pPr>
        <w:pStyle w:val="Corps"/>
      </w:pPr>
      <w:r>
        <w:t xml:space="preserve">La présentation suit [Processus de présentation] et [Information des patients]. Elle informe sans pression, confusion ni choix pre-coche. Le message identifie les parties, la date envisagée, le libre choix, les modalités de réponse et le sort du dossier, sans pression ni relance disproportionnée.</w:t>
      </w:r>
    </w:p>
    <w:p>
      <w:pPr>
        <w:pStyle w:val="Intertitre"/>
      </w:pPr>
      <w:r>
        <w:t xml:space="preserve">Clause optionnelle : LIBRE CHOIX DU PATIENT</w:t>
      </w:r>
    </w:p>
    <w:p>
      <w:pPr>
        <w:pStyle w:val="Corps"/>
      </w:pPr>
      <w:r>
        <w:t xml:space="preserve">Chaque patient exerce son choix selon [Exercice du libre choix] et peut retenir le cessionnaire, un autre praticien ou toute autre solution autorisée. Le refus ou l'absence de réponse n'altère pas la qualité des soins, l'accès au dossier ou la possibilité de choisir un autre professionnel ; sa preuve est conservée sobrement.</w:t>
      </w:r>
    </w:p>
    <w:p>
      <w:pPr>
        <w:pStyle w:val="Intertitre"/>
      </w:pPr>
      <w:r>
        <w:t xml:space="preserve">Clause optionnelle : INFORMATION ET PRÉSENTATION AUX CLIENTS</w:t>
      </w:r>
    </w:p>
    <w:p>
      <w:pPr>
        <w:pStyle w:val="Corps"/>
      </w:pPr>
      <w:r>
        <w:t xml:space="preserve">La présentation suit [Processus de présentation] et [Information des clients] sans imposer le cessionnaire ni promettre la conservation de la relation. L'information distingue présentation commerciale, proposition de mission et consentement aux données. Elle précise les modalités de réponse sans transformer le silence en accord.</w:t>
      </w:r>
    </w:p>
    <w:p>
      <w:pPr>
        <w:pStyle w:val="Intertitre"/>
      </w:pPr>
      <w:r>
        <w:t xml:space="preserve">Clause optionnelle : DÉCISION DU CLIENT</w:t>
      </w:r>
    </w:p>
    <w:p>
      <w:pPr>
        <w:pStyle w:val="Corps"/>
      </w:pPr>
      <w:r>
        <w:t xml:space="preserve">La poursuite de chaque relation repose sur [Acceptation du client]. Le silence ne vaut pas cession automatique d'une mission ou d'un mandat. Le successeur vérifie conflits, compétence, disponibilité et conditions financières avant d'accepter ; une nouvelle lettre de mission ou convention est conclue lorsque requise.</w:t>
      </w:r>
    </w:p>
    <w:p>
      <w:pPr>
        <w:pStyle w:val="Intertitre"/>
      </w:pPr>
      <w:r>
        <w:t xml:space="preserve">Clause optionnelle : INVENTAIRE ET RESPONSABILITÉ DES DOSSIERS</w:t>
      </w:r>
    </w:p>
    <w:p>
      <w:pPr>
        <w:pStyle w:val="Corps"/>
      </w:pPr>
      <w:r>
        <w:t xml:space="preserve">Les dossiers sont recensés par [Inventaire des dossiers] et conservés selon [Conservation des dossiers] jusqu'a une transmission licite et tracée. L'inventaire évite les données nominatives non nécessaires, désigne le détenteur et le responsable de conservation, et distingue dossiers actifs, clos, archivés, litigieux ou soumis à délai.</w:t>
      </w:r>
    </w:p>
    <w:p>
      <w:pPr>
        <w:pStyle w:val="Intertitre"/>
      </w:pPr>
      <w:r>
        <w:t xml:space="preserve">Clause optionnelle : AUCUNE TRANSMISSION AUTOMATIQUE</w:t>
      </w:r>
    </w:p>
    <w:p>
      <w:pPr>
        <w:pStyle w:val="Corps"/>
      </w:pPr>
      <w:r>
        <w:t xml:space="preserve">Aucun fichier complet ni dossier individuel n'est remis du seul fait de la cession. Toute transmission suit [Transmission des dossiers] et les droits de la personne concernée. Avant chaque remise, sont contrôlés le choix de la personne, la base juridique, la finalité, le périmètre, le canal, la traçabilité et la capacité du destinataire.</w:t>
      </w:r>
    </w:p>
    <w:p>
      <w:pPr>
        <w:pStyle w:val="Intertitre"/>
      </w:pPr>
      <w:r>
        <w:t xml:space="preserve">Clause optionnelle : DOSSIERS MEDICAUX DU MEDECIN</w:t>
      </w:r>
    </w:p>
    <w:p>
      <w:pPr>
        <w:pStyle w:val="Corps"/>
      </w:pPr>
      <w:r>
        <w:t xml:space="preserve">Les dossiers suivent [Protocole de dossier médical] ; les dossiers non transmis demeurent sous une conservation et une responsabilité identifiées. Le protocole organise l'information du patient, l'accès, la continuité, les demandes en cours, les copies, la conservation et le sort des dossiers non confiés au successeur.</w:t>
      </w:r>
    </w:p>
    <w:p>
      <w:pPr>
        <w:pStyle w:val="Intertitre"/>
      </w:pPr>
      <w:r>
        <w:t xml:space="preserve">Clause optionnelle : DOSSIERS DE SOINS DENTAIRES</w:t>
      </w:r>
    </w:p>
    <w:p>
      <w:pPr>
        <w:pStyle w:val="Corps"/>
      </w:pPr>
      <w:r>
        <w:t xml:space="preserve">Les dossiers suivent [Protocole de dossier médical] dans le respect du secret, du choix du patient, de la continuité et des obligations propres au chirurgien-dentiste. Il distingue données cliniques, imagerie, devis, prothèses et traçabilité des dispositifs, avec un transfert limité aux éléments nécessaires à la prise en charge choisie.</w:t>
      </w:r>
    </w:p>
    <w:p>
      <w:pPr>
        <w:pStyle w:val="Intertitre"/>
      </w:pPr>
      <w:r>
        <w:t xml:space="preserve">Clause optionnelle : DOSSIERS DES CLIENTS DE L'AVOCAT</w:t>
      </w:r>
    </w:p>
    <w:p>
      <w:pPr>
        <w:pStyle w:val="Corps"/>
      </w:pPr>
      <w:r>
        <w:t xml:space="preserve">La reprise suit [Protocole des dossiers d'avocat]. Aucun dossier, fonds, mandat ou pièce n'est remis sans la décision du client et les contrôlés requis. Le protocole traite les conflits, instructions, originaux, délais, fonds, secret, archives et comptes ; le refus du client déclenche une restitution ou une conservation conforme.</w:t>
      </w:r>
    </w:p>
    <w:p>
      <w:pPr>
        <w:pStyle w:val="Intertitre"/>
      </w:pPr>
      <w:r>
        <w:t xml:space="preserve">Clause optionnelle : MISSIONS ET DOSSIERS D'EXPERTISE COMPTABLE</w:t>
      </w:r>
    </w:p>
    <w:p>
      <w:pPr>
        <w:pStyle w:val="Corps"/>
      </w:pPr>
      <w:r>
        <w:t xml:space="preserve">La reprise suit [Protocole des missions comptables] et suppose la lettre de mission, l'information du prédécesseur et la remise autorisée des pièces. Les pièces du client ne sont remises qu'après décision et diligences requises ; les archives du prédécesseur et ses responsabilités antérieures restent clairement identifiées.</w:t>
      </w:r>
    </w:p>
    <w:p>
      <w:pPr>
        <w:pStyle w:val="Intertitre"/>
      </w:pPr>
      <w:r>
        <w:t xml:space="preserve">Clause optionnelle : SECRET ET CONFIDENTIALITE</w:t>
      </w:r>
    </w:p>
    <w:p>
      <w:pPr>
        <w:pStyle w:val="Corps"/>
      </w:pPr>
      <w:r>
        <w:t xml:space="preserve">Les parties appliquent [Secret et confidentialite] avant, pendant et après les operations de présentation et de remise. Les échanges sont limités aux personnes habilitées et au besoin d'en connaître. Les négociations infructueuses entraînent restitution ou destruction des copies sans finalité conservée.</w:t>
      </w:r>
    </w:p>
    <w:p>
      <w:pPr>
        <w:pStyle w:val="Intertitre"/>
      </w:pPr>
      <w:r>
        <w:t xml:space="preserve">Clause optionnelle : ROLES ET BASES DES TRAITEMENTS</w:t>
      </w:r>
    </w:p>
    <w:p>
      <w:pPr>
        <w:pStyle w:val="Corps"/>
      </w:pPr>
      <w:r>
        <w:t xml:space="preserve">La matrice [Roles sur les données] qualifie chaque finalite, base, destinataire, sous-traitant et responsabilité ; le contrat ne présume aucun rôle. La qualification repose sur les décisions réellement prises avant et après la cession ; elle est réexaminée pour l'information, la présentation, la migration et l'archivage.</w:t>
      </w:r>
    </w:p>
    <w:p>
      <w:pPr>
        <w:pStyle w:val="Intertitre"/>
      </w:pPr>
      <w:r>
        <w:t xml:space="preserve">Clause optionnelle : SÉCURITÉ ET TRAÇABILITE</w:t>
      </w:r>
    </w:p>
    <w:p>
      <w:pPr>
        <w:pStyle w:val="Corps"/>
      </w:pPr>
      <w:r>
        <w:t xml:space="preserve">Les transferts et accès suivent [Sécurité des données] et [Transmission des dossiers], avec habilitations limitées et preuve de remise. Le protocole précise chiffrement, canal, authentification, journaux, contrôle d'intégrité, accusé de réception, révocation des accès et traitement des erreurs ou incidents.</w:t>
      </w:r>
    </w:p>
    <w:p>
      <w:pPr>
        <w:pStyle w:val="Intertitre"/>
      </w:pPr>
      <w:r>
        <w:t xml:space="preserve">Actifs transmis — choisir une seule variante</w:t>
      </w:r>
    </w:p>
    <w:p>
      <w:pPr>
        <w:pStyle w:val="Variante"/>
      </w:pPr>
      <w:r>
        <w:t xml:space="preserve">Variante : CESSION LIMITEE AU DROIT DE PRÉSENTATION</w:t>
      </w:r>
    </w:p>
    <w:p>
      <w:pPr>
        <w:pStyle w:val="Corps"/>
      </w:pPr>
      <w:r>
        <w:t xml:space="preserve">Aucun actif corporel, bail ou contrat n'est compris au-dela du droit de présentation et des obligations de transition expressément stipulees. Les coordonnées, dossiers, contrats, logiciels, noms et matériels restent exclus sauf mention expresse compatible avec leur régime et les consentements effectivement obtenus.</w:t>
      </w:r>
    </w:p>
    <w:p>
      <w:pPr>
        <w:pStyle w:val="Variante"/>
      </w:pPr>
      <w:r>
        <w:t xml:space="preserve">Variante : DROIT DE PRÉSENTATION ET ÉQUIPEMENTS</w:t>
      </w:r>
    </w:p>
    <w:p>
      <w:pPr>
        <w:pStyle w:val="Corps"/>
      </w:pPr>
      <w:r>
        <w:t xml:space="preserve">Les équipements compris sont exclusivement ceux de [Inventaire des actifs], sous réserve des exclusions [Actifs exclus]. L'annexe identifie chaque bien, son état, sa propriété, ses accessoires, sa maintenance, son assurance et son mode de remise, sans inclure de donnée ou contrat implicite.</w:t>
      </w:r>
    </w:p>
    <w:p>
      <w:pPr>
        <w:pStyle w:val="Variante"/>
      </w:pPr>
      <w:r>
        <w:t xml:space="preserve">Variante : ENSEMBLE DES ACTIFS PROFESSIONNELS IDENTIFIÉS</w:t>
      </w:r>
    </w:p>
    <w:p>
      <w:pPr>
        <w:pStyle w:val="Corps"/>
      </w:pPr>
      <w:r>
        <w:t xml:space="preserve">Sont compris les actifs de [Inventaire des actifs] et [Actifs incorporels distincts], à l'exclusion de [Actifs exclus] et sans assimilation a un fonds de commerce. La qualification d'ensemble n'emporte aucun effet global : chaque actif, droit, contrat, licence, dette et charge demeure soumis à sa règle propre et aux accords nécessaires.</w:t>
      </w:r>
    </w:p>
    <w:p>
      <w:pPr>
        <w:pStyle w:val="Intertitre"/>
      </w:pPr>
      <w:r>
        <w:t xml:space="preserve">Clause optionnelle : ÉTAT CONTRADICTOIRE DES ÉQUIPEMENTS</w:t>
      </w:r>
    </w:p>
    <w:p>
      <w:pPr>
        <w:pStyle w:val="Corps"/>
      </w:pPr>
      <w:r>
        <w:t xml:space="preserve">L'état, les essais, la maintenance et les réserves figurent dans [État des équipements] signé avant transfert. Le procès-verbal précise numéro utile, état, fonctionnement, conformité, maintenance, accessoires, réserve, assurance et date de transfert des risques pour chaque équipement significatif.</w:t>
      </w:r>
    </w:p>
    <w:p>
      <w:pPr>
        <w:pStyle w:val="Intertitre"/>
      </w:pPr>
      <w:r>
        <w:t xml:space="preserve">Clause optionnelle : ÉLÉMENTS INCORPORELS DISTINCTS</w:t>
      </w:r>
    </w:p>
    <w:p>
      <w:pPr>
        <w:pStyle w:val="Corps"/>
      </w:pPr>
      <w:r>
        <w:t xml:space="preserve">Les noms, numéros, domaines, logiciels et droits transmis sont limités a [Actifs incorporels distincts] et a leurs conditions propres. La transmission est subordonnée aux titres, licences, autorisations et formalités nécessaires ; les droits personnels ou non cessibles sont exclus sans substitution automatique.</w:t>
      </w:r>
    </w:p>
    <w:p>
      <w:pPr>
        <w:pStyle w:val="Intertitre"/>
      </w:pPr>
      <w:r>
        <w:t xml:space="preserve">Clause optionnelle : CONTRATS PROPOSES AU TRANSFERT</w:t>
      </w:r>
    </w:p>
    <w:p>
      <w:pPr>
        <w:pStyle w:val="Corps"/>
      </w:pPr>
      <w:r>
        <w:t xml:space="preserve">Les contrats sont [Contrats proposes au transfert]. Leur transfert n'intervient qu'avec [Accords des cocontractants] lorsque l'accord du cocontractant est requis. Chaque contrat est analysé séparément pour sa cessibilité, ses dettes, garanties, données et formalités. L'absence d'accord requis exclut le contrat du transfert effectif.</w:t>
      </w:r>
    </w:p>
    <w:p>
      <w:pPr>
        <w:pStyle w:val="Intertitre"/>
      </w:pPr>
      <w:r>
        <w:t xml:space="preserve">Locaux — choisir une seule variante</w:t>
      </w:r>
    </w:p>
    <w:p>
      <w:pPr>
        <w:pStyle w:val="Variante"/>
      </w:pPr>
      <w:r>
        <w:t xml:space="preserve">Variante : LOCAUX EXCLUS</w:t>
      </w:r>
    </w:p>
    <w:p>
      <w:pPr>
        <w:pStyle w:val="Corps"/>
      </w:pPr>
      <w:r>
        <w:t xml:space="preserve">Le contrat ne transfere aucun bail ni titre d'occupation ; l'exercice du cessionnaire suppose son propre titre valable. Les parties vérifient que la réalisation reste possible sans les locaux et qu'aucune adresse, clé, dépôt, charge ou autorisation d'occupation n'est implicitement transmis.</w:t>
      </w:r>
    </w:p>
    <w:p>
      <w:pPr>
        <w:pStyle w:val="Variante"/>
      </w:pPr>
      <w:r>
        <w:t xml:space="preserve">Variante : CESSION DU BAIL PROFESSIONNEL</w:t>
      </w:r>
    </w:p>
    <w:p>
      <w:pPr>
        <w:pStyle w:val="Corps"/>
      </w:pPr>
      <w:r>
        <w:t xml:space="preserve">Le bail [Bail ou titre d'occupation] est cédé selon [Cession du bail], sous réserve de tous accords, notifications et conditions contrôlés. La prise d'effet dépend des clauses du bail et des formalités applicables. L'état des loyers, dépôts, charges, garanties et travaux est arrêté contradictoirement.</w:t>
      </w:r>
    </w:p>
    <w:p>
      <w:pPr>
        <w:pStyle w:val="Variante"/>
      </w:pPr>
      <w:r>
        <w:t xml:space="preserve">Variante : SOUS-LOCATION DES LOCAUX</w:t>
      </w:r>
    </w:p>
    <w:p>
      <w:pPr>
        <w:pStyle w:val="Corps"/>
      </w:pPr>
      <w:r>
        <w:t xml:space="preserve">L'occupation repose sur [Sous-location professionnelle] et sur l'autorisation requise ; elle ne vaut ni cession de bail ni droit au renouvellement non stipule. Les locaux, durée, loyer, charges, assurances, destination, travaux, accès et sortie sont précisément identifiés ; toute autorisation nécessaire est obtenue avant occupation.</w:t>
      </w:r>
    </w:p>
    <w:p>
      <w:pPr>
        <w:pStyle w:val="Variante"/>
      </w:pPr>
      <w:r>
        <w:t xml:space="preserve">Variante : NOUVEAU TITRE D'OCCUPATION</w:t>
      </w:r>
    </w:p>
    <w:p>
      <w:pPr>
        <w:pStyle w:val="Corps"/>
      </w:pPr>
      <w:r>
        <w:t xml:space="preserve">Le cessionnaire justifie de [Nouveau bail] ; la cession n'invente aucune obligation du bailleur absent du titre signé. La réalisation ne peut être déclarée acquise avant signature du titre répondant aux besoins du cessionnaire ; son refus suit le régime des conditions convenues.</w:t>
      </w:r>
    </w:p>
    <w:p>
      <w:pPr>
        <w:pStyle w:val="Intertitre"/>
      </w:pPr>
      <w:r>
        <w:t xml:space="preserve">Clause optionnelle : Sort des locaux professionnels</w:t>
      </w:r>
    </w:p>
    <w:p>
      <w:pPr>
        <w:pStyle w:val="Corps"/>
      </w:pPr>
      <w:r>
        <w:t xml:space="preserve">Le maintien, le transfert ou l'exclusion des locaux et de leurs droits d'occupation est traité expressément, sans transmission implicite d'un bail ou d'un droit réel. Les justificatifs permettent de distinguer bail cédé, sous-location, nouveau titre ou exclusion, avec leurs dates, accords, coûts, dépôts, assurances et conséquences sur la réalisation.</w:t>
      </w:r>
    </w:p>
    <w:p>
      <w:pPr>
        <w:pStyle w:val="Intertitre"/>
      </w:pPr>
      <w:r>
        <w:t xml:space="preserve">Personnel — choisir une seule variante</w:t>
      </w:r>
    </w:p>
    <w:p>
      <w:pPr>
        <w:pStyle w:val="Variante"/>
      </w:pPr>
      <w:r>
        <w:t xml:space="preserve">Variante : ABSENCE DE PERSONNEL TRANSFERE</w:t>
      </w:r>
    </w:p>
    <w:p>
      <w:pPr>
        <w:pStyle w:val="Corps"/>
      </w:pPr>
      <w:r>
        <w:t xml:space="preserve">Aucun contrat de travail n'est présenté comme transfere. Cette stipulation repose sur les pièces et ne tranche pas une application impérative de la loi. Les parties vérifient les contrats, fonctions, moyens et organisation réellement attachés à l'activité ; la clause est corrigée si les conditions d'un transfert impératif apparaissent.</w:t>
      </w:r>
    </w:p>
    <w:p>
      <w:pPr>
        <w:pStyle w:val="Variante"/>
      </w:pPr>
      <w:r>
        <w:t xml:space="preserve">Variante : ANALYSE DU TRANSFERT DU PERSONNEL</w:t>
      </w:r>
    </w:p>
    <w:p>
      <w:pPr>
        <w:pStyle w:val="Corps"/>
      </w:pPr>
      <w:r>
        <w:t xml:space="preserve">La situation [Situation du personnel] a fait l'objet de [Analyse du transfert du personnel] au regard de l'entite economique et de son identite. L'analyse identifie les salariés concernés, contrats, rémunérations, anciennetés, congés, protections, engagements collectifs, contentieux et informations requises, sans obtenir de renonciation individuelle.</w:t>
      </w:r>
    </w:p>
    <w:p>
      <w:pPr>
        <w:pStyle w:val="Intertitre"/>
      </w:pPr>
      <w:r>
        <w:t xml:space="preserve">Clause optionnelle : REPRISE SOCIALE</w:t>
      </w:r>
    </w:p>
    <w:p>
      <w:pPr>
        <w:pStyle w:val="Corps"/>
      </w:pPr>
      <w:r>
        <w:t xml:space="preserve">La reprise éventuelle suit [Reprise du personnel] sans renonciation aux droits imperatifs des salariés. Les parties organisent information, données sociales, paie, avantages, santé-sécurité, dossiers et responsabilités, avec un calendrier compatible avec les obligations légales applicables.</w:t>
      </w:r>
    </w:p>
    <w:p>
      <w:pPr>
        <w:pStyle w:val="Intertitre"/>
      </w:pPr>
      <w:r>
        <w:t xml:space="preserve">Clause optionnelle : PRIX ET VENTILATION</w:t>
      </w:r>
    </w:p>
    <w:p>
      <w:pPr>
        <w:pStyle w:val="Corps"/>
      </w:pPr>
      <w:r>
        <w:t xml:space="preserve">Le prix total est [Prix total] et sa ventilation est [Ventilation du prix]. Aucun montant ou taux n'est complété par inference. La ventilation correspond aux actifs et droits réellement transmis, distingue les taxes et frais, et ne valorise ni une personne, ni ses données, ni un revenu futur garanti.</w:t>
      </w:r>
    </w:p>
    <w:p>
      <w:pPr>
        <w:pStyle w:val="Intertitre"/>
      </w:pPr>
      <w:r>
        <w:t xml:space="preserve">Paiement du prix — choisir une seule variante</w:t>
      </w:r>
    </w:p>
    <w:p>
      <w:pPr>
        <w:pStyle w:val="Variante"/>
      </w:pPr>
      <w:r>
        <w:t xml:space="preserve">Variante : PAIEMENT COMPTANT</w:t>
      </w:r>
    </w:p>
    <w:p>
      <w:pPr>
        <w:pStyle w:val="Corps"/>
      </w:pPr>
      <w:r>
        <w:t xml:space="preserve">Le prix est regle selon [Paiement comptant], sous réserve de la preuve effective du paiement et de toute consignation convenue. Le moyen, le bénéficiaire, la date, la preuve, les frais et les conditions de libération sont identifiés ; le paiement ne vaut pas réception d'éléments non remis.</w:t>
      </w:r>
    </w:p>
    <w:p>
      <w:pPr>
        <w:pStyle w:val="Variante"/>
      </w:pPr>
      <w:r>
        <w:t xml:space="preserve">Variante : PAIEMENT DIFFERE</w:t>
      </w:r>
    </w:p>
    <w:p>
      <w:pPr>
        <w:pStyle w:val="Corps"/>
      </w:pPr>
      <w:r>
        <w:t xml:space="preserve">Le prix est paye selon [Paiement differe] et garanti par [Sûretés du prix] ; aucune échéance ni sûreté n'est supposée. L'échéancier précise principal, intérêts éventuels, dates, imputation, incidents, exigibilité, remboursement anticipé et garanties, sans créer de valeur ou de taux par défaut.</w:t>
      </w:r>
    </w:p>
    <w:p>
      <w:pPr>
        <w:pStyle w:val="Variante"/>
      </w:pPr>
      <w:r>
        <w:t xml:space="preserve">Variante : PAIEMENT MIXTE</w:t>
      </w:r>
    </w:p>
    <w:p>
      <w:pPr>
        <w:pStyle w:val="Corps"/>
      </w:pPr>
      <w:r>
        <w:t xml:space="preserve">Une fraction suit [Paiement comptant] et le solde [Paiement differe], garanti par [Sûretés du prix] sans double compte. La ventilation empêche toute confusion entre acompte, prix comptant, solde différé, séquestre et ajustement ; chaque flux dispose de sa propre preuve et échéance.</w:t>
      </w:r>
    </w:p>
    <w:p>
      <w:pPr>
        <w:pStyle w:val="Intertitre"/>
      </w:pPr>
      <w:r>
        <w:t xml:space="preserve">Clause optionnelle : Échéances et sûretés du prix</w:t>
      </w:r>
    </w:p>
    <w:p>
      <w:pPr>
        <w:pStyle w:val="Corps"/>
      </w:pPr>
      <w:r>
        <w:t xml:space="preserve">Les échéances, garanties et modalités de libération du prix sont cohérentes entre le corps de l'acte et les annexes de paiement. Les sûretés sont constituées par les actes et formalités nécessaires, proportionnées aux obligations garanties et coordonnées avec les cas de restitution, contestation ou défaillance.</w:t>
      </w:r>
    </w:p>
    <w:p>
      <w:pPr>
        <w:pStyle w:val="Intertitre"/>
      </w:pPr>
      <w:r>
        <w:t xml:space="preserve">Clause optionnelle : SÉQUESTRE DU PRIX</w:t>
      </w:r>
    </w:p>
    <w:p>
      <w:pPr>
        <w:pStyle w:val="Corps"/>
      </w:pPr>
      <w:r>
        <w:t xml:space="preserve">Le prix ou sa fraction convenue est remis au séquestre selon [Séquestre du prix]. Aucun compte ni condition de liberation n'est invente. L'identité et la qualité du séquestre, le compte, les pièces, les cas de libération ou restitution, les contestations, frais et durée sont expressément documentés.</w:t>
      </w:r>
    </w:p>
    <w:p>
      <w:pPr>
        <w:pStyle w:val="Intertitre"/>
      </w:pPr>
      <w:r>
        <w:t xml:space="preserve">Clause optionnelle : ABSENCE DE SÉQUESTRE CONTRACTUEL</w:t>
      </w:r>
    </w:p>
    <w:p>
      <w:pPr>
        <w:pStyle w:val="Corps"/>
      </w:pPr>
      <w:r>
        <w:t xml:space="preserve">Aucun séquestre n'est désigné par le contrat ; les parties appliquent directement le mode de paiement et les obligations légales contrôlés. Chaque paiement est effectué au bénéficiaire identifié selon les preuves convenues ; cette option n'écarte aucune consignation ou retenue imposée par une règle applicable.</w:t>
      </w:r>
    </w:p>
    <w:p>
      <w:pPr>
        <w:pStyle w:val="Intertitre"/>
      </w:pPr>
      <w:r>
        <w:t xml:space="preserve">Ajustement du prix — choisir une seule variante</w:t>
      </w:r>
    </w:p>
    <w:p>
      <w:pPr>
        <w:pStyle w:val="Variante"/>
      </w:pPr>
      <w:r>
        <w:t xml:space="preserve">Variante : PRIX SANS AJUSTEMENT</w:t>
      </w:r>
    </w:p>
    <w:p>
      <w:pPr>
        <w:pStyle w:val="Corps"/>
      </w:pPr>
      <w:r>
        <w:t xml:space="preserve">Le prix n'est pas ajusté selon la rétention future des patients ou clients, ni selon un chiffre d'affaires futur garanti. Les écarts ultérieurs de fréquentation ou de revenus restent au risque des parties selon l'acte et ne permettent pas une révision implicite du prix.</w:t>
      </w:r>
    </w:p>
    <w:p>
      <w:pPr>
        <w:pStyle w:val="Variante"/>
      </w:pPr>
      <w:r>
        <w:t xml:space="preserve">Variante : AJUSTEMENT OBJECTIF DU PRIX</w:t>
      </w:r>
    </w:p>
    <w:p>
      <w:pPr>
        <w:pStyle w:val="Corps"/>
      </w:pPr>
      <w:r>
        <w:t xml:space="preserve">L'ajustement [Ajustement du prix] repose sur des événements objectivement vérifiables et ne rémunère ni le choix d'une personne ni une garantie de chiffre d'affaires. La formule identifie données, période, source, contrôle, plafond, calendrier, contestation et paiement, sans dépendre du maintien forcé d'une personne ou mission.</w:t>
      </w:r>
    </w:p>
    <w:p>
      <w:pPr>
        <w:pStyle w:val="Variante"/>
      </w:pPr>
      <w:r>
        <w:t xml:space="preserve">Variante : AJUSTEMENT NON VALIDÉ</w:t>
      </w:r>
    </w:p>
    <w:p>
      <w:pPr>
        <w:pStyle w:val="Corps"/>
      </w:pPr>
      <w:r>
        <w:t xml:space="preserve">Aucun ajustement du prix ne peut être appliqué tant que ses événements, sa formule, ses sources et ses limités ne sont pas précisément documentés. La réalisation peut intervenir uniquement selon le prix ferme ou après un avenant validant la formule ; aucune estimation unilatérale n'est opposable entre-temps.</w:t>
      </w:r>
    </w:p>
    <w:p>
      <w:pPr>
        <w:pStyle w:val="Intertitre"/>
      </w:pPr>
      <w:r>
        <w:t xml:space="preserve">Clause optionnelle : ABSENCE DE GARANTIE DE CHIFFRE D'AFFAIRES</w:t>
      </w:r>
    </w:p>
    <w:p>
      <w:pPr>
        <w:pStyle w:val="Corps"/>
      </w:pPr>
      <w:r>
        <w:t xml:space="preserve">Le cédant ne garantit ni chiffre d'affaires, ni nombre de relations conservees, ni honoraires futurs. Les parties reconnaissent la liberté de chaque patient ou client. Les informations historiques sont fournies avec leur source et leurs limites pour l'analyse du cessionnaire, sans engagement sur leur reproduction après la transmission.</w:t>
      </w:r>
    </w:p>
    <w:p>
      <w:pPr>
        <w:pStyle w:val="Intertitre"/>
      </w:pPr>
      <w:r>
        <w:t xml:space="preserve">Clause optionnelle : CONDITION DE FINANCEMENT</w:t>
      </w:r>
    </w:p>
    <w:p>
      <w:pPr>
        <w:pStyle w:val="Corps"/>
      </w:pPr>
      <w:r>
        <w:t xml:space="preserve">La réalisation est subordonnée a [Condition de financement] avec diligences, date et effets expressément contrôlés. La clause précise montant recherché, caractéristiques essentielles, délai de demande, justificatifs, réponse, notification et conséquences de l'échec sans financement présumé.</w:t>
      </w:r>
    </w:p>
    <w:p>
      <w:pPr>
        <w:pStyle w:val="Intertitre"/>
      </w:pPr>
      <w:r>
        <w:t xml:space="preserve">Clause optionnelle : CONDITION RELATIVE AUX LOCAUX</w:t>
      </w:r>
    </w:p>
    <w:p>
      <w:pPr>
        <w:pStyle w:val="Corps"/>
      </w:pPr>
      <w:r>
        <w:t xml:space="preserve">La réalisation est subordonnée a [Condition liee aux locaux] sans présumer l'accord d'un bailleur ou d'une structure. Elle identifie le titre attendu, les caractéristiques essentielles, les diligences, la date butoir, la preuve et les conséquences d'un refus ou d'une offre non conforme.</w:t>
      </w:r>
    </w:p>
    <w:p>
      <w:pPr>
        <w:pStyle w:val="Intertitre"/>
      </w:pPr>
      <w:r>
        <w:t xml:space="preserve">Clause optionnelle : CONDITION PROFESSIONNELLE</w:t>
      </w:r>
    </w:p>
    <w:p>
      <w:pPr>
        <w:pStyle w:val="Corps"/>
      </w:pPr>
      <w:r>
        <w:t xml:space="preserve">La réalisation est subordonnée a [Condition professionnelle] et aux preuves de l'autorité effectivement compétente. Elle désigne l'inscription, autorisation, avis ou absence d'opposition réellement nécessaire, l'autorité compétente, les pièces, le délai et les conséquences de la décision.</w:t>
      </w:r>
    </w:p>
    <w:p>
      <w:pPr>
        <w:pStyle w:val="Intertitre"/>
      </w:pPr>
      <w:r>
        <w:t xml:space="preserve">Clause optionnelle : SORT DES CONDITIONS</w:t>
      </w:r>
    </w:p>
    <w:p>
      <w:pPr>
        <w:pStyle w:val="Corps"/>
      </w:pPr>
      <w:r>
        <w:t xml:space="preserve">L'état des conditions est [État des conditions]. Aucun contrat n'est présenté comme effectif avant constat de leur satisfaction ou renonciation valable. La partie invoquant satisfaction, renonciation ou défaillance transmet les preuves prévues. Une renonciation n'est possible que pour une condition stipulée dans son intérêt et disponible.</w:t>
      </w:r>
    </w:p>
    <w:p>
      <w:pPr>
        <w:pStyle w:val="Intertitre"/>
      </w:pPr>
      <w:r>
        <w:t xml:space="preserve">Clause optionnelle : DATE ET PRISE DE POSSESSION</w:t>
      </w:r>
    </w:p>
    <w:p>
      <w:pPr>
        <w:pStyle w:val="Corps"/>
      </w:pPr>
      <w:r>
        <w:t xml:space="preserve">Le transfert intervient le [Date de transfert] selon [Prise de possession]. Les éléments non remis restent hors transfert. Un procès-verbal recense les actifs, clés, accès, pièces, réserves, paiements et conditions accomplis ; il distingue possession matérielle et transfert juridique de chaque élément.</w:t>
      </w:r>
    </w:p>
    <w:p>
      <w:pPr>
        <w:pStyle w:val="Intertitre"/>
      </w:pPr>
      <w:r>
        <w:t xml:space="preserve">Clause optionnelle : RISQUES ET ASSURANCES</w:t>
      </w:r>
    </w:p>
    <w:p>
      <w:pPr>
        <w:pStyle w:val="Corps"/>
      </w:pPr>
      <w:r>
        <w:t xml:space="preserve">Les risques, assurances et sinistres avant et après la date convenue suivent [Risques avant et après transfert]. La répartition distingue propriété, garde, entretien, dommage, interruption, données et responsabilité professionnelle ; chaque partie maintient ses couvertures jusqu'au transfert effectivement constaté.</w:t>
      </w:r>
    </w:p>
    <w:p>
      <w:pPr>
        <w:pStyle w:val="Intertitre"/>
      </w:pPr>
      <w:r>
        <w:t xml:space="preserve">Clause optionnelle : ACCOMPAGNEMENT TRANSITOIRE</w:t>
      </w:r>
    </w:p>
    <w:p>
      <w:pPr>
        <w:pStyle w:val="Corps"/>
      </w:pPr>
      <w:r>
        <w:t xml:space="preserve">Le cédant accomplit uniquement [Accompagnement transitoire]. Cette assistance respecte le libre choix, l'indépendance et cesse aux conditions contrôlées. Les tâches, durée, disponibilité, responsabilité, confidentialité et rémunération éventuelle sont définies. Le cédant ne peut accomplir un acte réservé au cessionnaire après la date.</w:t>
      </w:r>
    </w:p>
    <w:p>
      <w:pPr>
        <w:pStyle w:val="Intertitre"/>
      </w:pPr>
      <w:r>
        <w:t xml:space="preserve">CONTINUITÉ DES SOINS ET MISSIONS</w:t>
      </w:r>
    </w:p>
    <w:p>
      <w:pPr>
        <w:pStyle w:val="Corps"/>
      </w:pPr>
      <w:r>
        <w:t xml:space="preserve">Les operations en cours suivent [Continuité des prestations] sans imposer un successeur et sans interrompre une urgence ou une échéance critique.</w:t>
      </w:r>
    </w:p>
    <w:p>
      <w:pPr>
        <w:pStyle w:val="Corps"/>
      </w:pPr>
      <w:r>
        <w:t xml:space="preserve">La période de présentation et de transition organise l'information des personnes concernées, le traitement des urgences, l'accès aux dossiers et la continuité des missions en cours. Elle n'autorise ni captation forcée, ni dénigrement, ni intervention du cédant dans les choix professionnels du cessionnaire. Les responsabilités antérieures restent identifiables. Un tableau des urgences, délais, rendez-vous, missions, fonds, documents et interlocuteurs permet une sortie ordonnée sans promettre que les personnes choisiront le successeur.</w:t>
      </w:r>
    </w:p>
    <w:p>
      <w:pPr>
        <w:pStyle w:val="Intertitre"/>
      </w:pPr>
      <w:r>
        <w:t xml:space="preserve">Clause optionnelle : TITULARITE ET DISPONIBILITE</w:t>
      </w:r>
    </w:p>
    <w:p>
      <w:pPr>
        <w:pStyle w:val="Corps"/>
      </w:pPr>
      <w:r>
        <w:t xml:space="preserve">Le cédant garantit selon [Garanties de titularite] les seuls éléments transmis et déclare les sûretés ou restrictions identifiées. Les déclarations sont datées, limitées au périmètre défini et assorties des exceptions révélées. Toute sûreté ou revendication connue est décrite avec son traitement prévu.</w:t>
      </w:r>
    </w:p>
    <w:p>
      <w:pPr>
        <w:pStyle w:val="Intertitre"/>
      </w:pPr>
      <w:r>
        <w:t xml:space="preserve">Clause optionnelle : DÉCLARATIONS OPERATIONNELLES</w:t>
      </w:r>
    </w:p>
    <w:p>
      <w:pPr>
        <w:pStyle w:val="Corps"/>
      </w:pPr>
      <w:r>
        <w:t xml:space="preserve">Les déclarations contrôlées figurent dans [Garanties operationnelles] et n'incluent aucune performance future ou rétention de clientèle. Elles portent sur des faits contrôlables à une date donnée, notamment contrats, actifs, incidents et litiges, avec exceptions annexées et sans garantie de résultat futur.</w:t>
      </w:r>
    </w:p>
    <w:p>
      <w:pPr>
        <w:pStyle w:val="Intertitre"/>
      </w:pPr>
      <w:r>
        <w:t xml:space="preserve">Clause optionnelle : RESPONSABILITES ANTERIEURES ET POSTERIEURES</w:t>
      </w:r>
    </w:p>
    <w:p>
      <w:pPr>
        <w:pStyle w:val="Corps"/>
      </w:pPr>
      <w:r>
        <w:t xml:space="preserve">La répartition suit [Répartition des responsabilites] sans décharger une partie d'une responsabilité professionnelle personnelle ou impérative. Les faits générateurs, périodes, procédures, assurances et recours sont identifiés ; la cession ne transfère pas une responsabilité personnelle ni les droits des tiers.</w:t>
      </w:r>
    </w:p>
    <w:p>
      <w:pPr>
        <w:pStyle w:val="Intertitre"/>
      </w:pPr>
      <w:r>
        <w:t xml:space="preserve">Clause optionnelle : MISE EN OEUVRE DES GARANTIES</w:t>
      </w:r>
    </w:p>
    <w:p>
      <w:pPr>
        <w:pStyle w:val="Corps"/>
      </w:pPr>
      <w:r>
        <w:t xml:space="preserve">Toute réclamation suit [Mise en oeuvre des garanties] avec information, preuve, défense et coopération contrôlées. La procédure fixe délai, contenu de la notification, accès aux pièces, conduite de la défense, mesures conservatoires, coopération, contestation et calcul du préjudice indemnisable.</w:t>
      </w:r>
    </w:p>
    <w:p>
      <w:pPr>
        <w:pStyle w:val="Intertitre"/>
      </w:pPr>
      <w:r>
        <w:t xml:space="preserve">Restriction post-contractuelle — choisir une seule variante</w:t>
      </w:r>
    </w:p>
    <w:p>
      <w:pPr>
        <w:pStyle w:val="Variante"/>
      </w:pPr>
      <w:r>
        <w:t xml:space="preserve">Variante : ABSENCE DE RESTRICTION POST-CONTRACTUELLE</w:t>
      </w:r>
    </w:p>
    <w:p>
      <w:pPr>
        <w:pStyle w:val="Corps"/>
      </w:pPr>
      <w:r>
        <w:t xml:space="preserve">Aucune restriction n'est ajoutée au-dela des obligations légales et déontologiques applicables. Restent applicables secret, loyauté, confidentialité, protection des données et interdiction des manœuvres déloyales, sans empêcher l'exercice professionnel ou l'information neutre des personnes.</w:t>
      </w:r>
    </w:p>
    <w:p>
      <w:pPr>
        <w:pStyle w:val="Variante"/>
      </w:pPr>
      <w:r>
        <w:t xml:space="preserve">Variante : RESTRICTION POST-CONTRACTUELLE LIMITEE</w:t>
      </w:r>
    </w:p>
    <w:p>
      <w:pPr>
        <w:pStyle w:val="Corps"/>
      </w:pPr>
      <w:r>
        <w:t xml:space="preserve">La restriction [Restriction post-contractuelle limitee] est justifiée et proportionnée sans priver patients ou clients de leur choix ni interdire excessivement l'exercice. La clause précise activité, durée, territoire, personnes concernées, intérêt légitime, exceptions et levée. Elle ne peut compromettre la continuité ou le libre choix.</w:t>
      </w:r>
    </w:p>
    <w:p>
      <w:pPr>
        <w:pStyle w:val="Variante"/>
      </w:pPr>
      <w:r>
        <w:t xml:space="preserve">Variante : RESTRICTION POST-CONTRACTUELLE NON VALIDÉE</w:t>
      </w:r>
    </w:p>
    <w:p>
      <w:pPr>
        <w:pStyle w:val="Corps"/>
      </w:pPr>
      <w:r>
        <w:t xml:space="preserve">La restriction envisagée n'est pas retenue dans un acte exportable tant que son objet, sa durée, son territoire et sa proportionnalité ne sont pas contrôlés. Le modèle refuse l'export de cette branche afin qu'aucune restriction imprécise ou excessive ne soit présentée comme convenue avant une validation individualisée.</w:t>
      </w:r>
    </w:p>
    <w:p>
      <w:pPr>
        <w:pStyle w:val="Intertitre"/>
      </w:pPr>
      <w:r>
        <w:t xml:space="preserve">Clause optionnelle : ABSENCE DE CAPTATION ET DE CONFUSION</w:t>
      </w:r>
    </w:p>
    <w:p>
      <w:pPr>
        <w:pStyle w:val="Corps"/>
      </w:pPr>
      <w:r>
        <w:t xml:space="preserve">Les parties appliquent [Absence de captation]. Aucune communication ne présenté une personne comme acquise, obligée ou automatiquement transférée. Les messages, redirections, noms, numéros et locaux sont utilisés selon un calendrier loyal. Aucun fichier, signe distinctif ou contact n'est détourné après la transition.</w:t>
      </w:r>
    </w:p>
    <w:p>
      <w:pPr>
        <w:pStyle w:val="Intertitre"/>
      </w:pPr>
      <w:r>
        <w:t xml:space="preserve">Clause optionnelle : FISCALITE ET ENREGISTREMENT</w:t>
      </w:r>
    </w:p>
    <w:p>
      <w:pPr>
        <w:pStyle w:val="Corps"/>
      </w:pPr>
      <w:r>
        <w:t xml:space="preserve">La qualification et la répartition fiscales suivent [Traitement fiscal] ; les formalités suivent [Formalités d'enregistrement] selon les textes en vigueur a leur date. L'analyse datée identifie nature des éléments, assiette, redevable, taux, exonération éventuelle, formalités, paiement et justificatifs sans déduire le régime du seul titre de l'acte.</w:t>
      </w:r>
    </w:p>
    <w:p>
      <w:pPr>
        <w:pStyle w:val="Intertitre"/>
      </w:pPr>
      <w:r>
        <w:t xml:space="preserve">Clause optionnelle : COMMUNICATION A L'ORDRE DES MÉDECINS</w:t>
      </w:r>
    </w:p>
    <w:p>
      <w:pPr>
        <w:pStyle w:val="Corps"/>
      </w:pPr>
      <w:r>
        <w:t xml:space="preserve">La version effectivement signée et ses annexes sont communiquees selon [Communication professionnelle] au conseil de l'Ordre des médecins competent. La communication porte sur la version réellement signée, ses annexes et avenants selon le délai applicable ; les observations reçues sont conservées et traitées conjointement.</w:t>
      </w:r>
    </w:p>
    <w:p>
      <w:pPr>
        <w:pStyle w:val="Intertitre"/>
      </w:pPr>
      <w:r>
        <w:t xml:space="preserve">Clause optionnelle : COMMUNICATION A L'ORDRE DES CHIRURGIENS-DENTISTES</w:t>
      </w:r>
    </w:p>
    <w:p>
      <w:pPr>
        <w:pStyle w:val="Corps"/>
      </w:pPr>
      <w:r>
        <w:t xml:space="preserve">La version effectivement signée et ses annexes sont communiquees selon [Communication professionnelle] au conseil de l'Ordre des chirurgiens-dentistes competent. La communication porte sur la version réellement signée, ses annexes et avenants selon le délai applicable ; les observations reçues sont conservées et traitées conjointement.</w:t>
      </w:r>
    </w:p>
    <w:p>
      <w:pPr>
        <w:pStyle w:val="Intertitre"/>
      </w:pPr>
      <w:r>
        <w:t xml:space="preserve">Clause optionnelle : FORMALITÉS PROFESSIONNELLES DE L'AVOCAT</w:t>
      </w:r>
    </w:p>
    <w:p>
      <w:pPr>
        <w:pStyle w:val="Corps"/>
      </w:pPr>
      <w:r>
        <w:t xml:space="preserve">Les formalités et informations professionnelles suivent [Communication professionnelle] sans attribuer au barreau un accord non requis ou non obtenu. Les parties vérifient les obligations du barreau concerné, la succession des dossiers, les conflits, fonds et informations, sans transformer une démarche en agrément présumé.</w:t>
      </w:r>
    </w:p>
    <w:p>
      <w:pPr>
        <w:pStyle w:val="Intertitre"/>
      </w:pPr>
      <w:r>
        <w:t xml:space="preserve">Clause optionnelle : FORMALITÉS PROFESSIONNELLES DE L'EXPERT-COMPTABLE</w:t>
      </w:r>
    </w:p>
    <w:p>
      <w:pPr>
        <w:pStyle w:val="Corps"/>
      </w:pPr>
      <w:r>
        <w:t xml:space="preserve">Les informations au prédécesseur, lettres de mission et autres formalités suivent [Communication professionnelle]. Le successeur accomplit les diligences confraternelles et professionnelles applicables, formalise chaque mission et conserve la preuve des informations échangées avec le prédécesseur.</w:t>
      </w:r>
    </w:p>
    <w:p>
      <w:pPr>
        <w:pStyle w:val="Intertitre"/>
      </w:pPr>
      <w:r>
        <w:t xml:space="preserve">Clause optionnelle : CONCILIATION PROFESSIONNELLE</w:t>
      </w:r>
    </w:p>
    <w:p>
      <w:pPr>
        <w:pStyle w:val="Corps"/>
      </w:pPr>
      <w:r>
        <w:t xml:space="preserve">Les parties recherchent une conciliation selon [Conciliation professionnelle] sans retarder une mesure urgente de protection des personnes, dossiers ou fonds. La demande et son issue sont consignées. Les mesures urgentes relatives aux patients, clients, délais, fonds, données ou actifs peuvent être prises sans attendre la conciliation.</w:t>
      </w:r>
    </w:p>
    <w:p>
      <w:pPr>
        <w:pStyle w:val="Intertitre"/>
      </w:pPr>
      <w:r>
        <w:t xml:space="preserve">REGLEMENT DES DIFFERENDS</w:t>
      </w:r>
    </w:p>
    <w:p>
      <w:pPr>
        <w:pStyle w:val="Corps"/>
      </w:pPr>
      <w:r>
        <w:t xml:space="preserve">Les differends suivent [Reglement des differends] après les mecanismes professionnels applicables et sans clause attribuant competence a une autorité étrangère au profil choisi. Le mécanisme identifie droit applicable, juridiction ou procédure réellement compétente, notifications et mesures provisoires, sans écarter une règle impérative ou professionnelle.</w:t>
      </w:r>
    </w:p>
    <w:p>
      <w:pPr>
        <w:pStyle w:val="Intertitre"/>
      </w:pPr>
      <w:r>
        <w:t xml:space="preserve">Clause optionnelle : LISTE DES ANNEXES</w:t>
      </w:r>
    </w:p>
    <w:p>
      <w:pPr>
        <w:pStyle w:val="Corps"/>
      </w:pPr>
      <w:r>
        <w:t xml:space="preserve">Les annexes contractuelles sont [Liste des annexes], datées, versionnées et signees lorsqu'elles créent une obligation. Chaque annexe porte un identifiant, une date, une version et les signatures nécessaires ; toute contradiction est corrigée avant prise d'effet, sans priorité implicite.</w:t>
      </w:r>
    </w:p>
    <w:p>
      <w:pPr>
        <w:pStyle w:val="Intertitre"/>
      </w:pPr>
      <w:r>
        <w:t xml:space="preserve">Clause optionnelle : ANNEXE DU PÉRIMÈTRE DE PATIENTÈLE</w:t>
      </w:r>
    </w:p>
    <w:p>
      <w:pPr>
        <w:pStyle w:val="Corps"/>
      </w:pPr>
      <w:r>
        <w:t xml:space="preserve">L'annexe décrit [Périmètre professionnel], [Périmètre de la patientèle] et [Relations exclues] sous forme agrégée et non nominative. Les critères et volumes sont agrégés, vérifiables et datés. Les identités et données de santé ne figurent que dans les circuits autorisés après choix du patient.</w:t>
      </w:r>
    </w:p>
    <w:p>
      <w:pPr>
        <w:pStyle w:val="Intertitre"/>
      </w:pPr>
      <w:r>
        <w:t xml:space="preserve">Clause optionnelle : ANNEXE DU PÉRIMÈTRE DE CLIENTÈLE</w:t>
      </w:r>
    </w:p>
    <w:p>
      <w:pPr>
        <w:pStyle w:val="Corps"/>
      </w:pPr>
      <w:r>
        <w:t xml:space="preserve">L'annexe décrit [Périmètre professionnel], [Périmètre de la clientèle] et [Relations exclues] sous forme agrégée et non nominative. Les catégories, volumes et critères sont agrégés, vérifiables et datés. Les identités et informations confidentielles restent hors annexe sauf nécessité et base établies.</w:t>
      </w:r>
    </w:p>
    <w:p>
      <w:pPr>
        <w:pStyle w:val="Intertitre"/>
      </w:pPr>
      <w:r>
        <w:t xml:space="preserve">Clause optionnelle : ANNEXE DES ACTIFS ET CONTRATS</w:t>
      </w:r>
    </w:p>
    <w:p>
      <w:pPr>
        <w:pStyle w:val="Corps"/>
      </w:pPr>
      <w:r>
        <w:t xml:space="preserve">L'annexe reprend [Inventaire des actifs], [Actifs exclus], [Actifs incorporels distincts] et [Contrats proposes au transfert] sans ajouter un élément non convenu. Pour chaque élément, elle précise propriétaire, titre, état, valeur ventilée, charge, condition de transfert, date, pièce de remise et éventuelle exclusion.</w:t>
      </w:r>
    </w:p>
    <w:p>
      <w:pPr>
        <w:pStyle w:val="Intertitre"/>
      </w:pPr>
      <w:r>
        <w:t xml:space="preserve">Clause optionnelle : ANNEXE DES DOSSIERS ET DONNÉES</w:t>
      </w:r>
    </w:p>
    <w:p>
      <w:pPr>
        <w:pStyle w:val="Corps"/>
      </w:pPr>
      <w:r>
        <w:t xml:space="preserve">L'annexe décrit [Inventaire des dossiers], [Conservation des dossiers], [Transmission des dossiers] et [Sécurité des données] sans liste nominative inutile. Elle distingue inventaire agrégé et données opérationnelles, identifie responsables, bases, canaux, accès, conservation, incidents et preuve de remise ou de non-transmission.</w:t>
      </w:r>
    </w:p>
    <w:p>
      <w:pPr>
        <w:pStyle w:val="Intertitre"/>
      </w:pPr>
      <w:r>
        <w:t xml:space="preserve">Clause optionnelle : ANNEXE FINANCIÈRE</w:t>
      </w:r>
    </w:p>
    <w:p>
      <w:pPr>
        <w:pStyle w:val="Corps"/>
      </w:pPr>
      <w:r>
        <w:t xml:space="preserve">L'annexe reprend [Prix total], [Ventilation du prix], les modalités de paiement et les sûretés effectivement convenues. Elle détaille ventilation, taxes, échéancier, séquestre, garanties, ajustement, frais et coordonnées contrôlées, sans contenir de montant non renseigné ou de calcul implicite.</w:t>
      </w:r>
    </w:p>
    <w:p>
      <w:pPr>
        <w:pStyle w:val="Intertitre"/>
      </w:pPr>
      <w:r>
        <w:t xml:space="preserve">Signature — choisir une seule variante</w:t>
      </w:r>
    </w:p>
    <w:p>
      <w:pPr>
        <w:pStyle w:val="Variante"/>
      </w:pPr>
      <w:r>
        <w:t xml:space="preserve">Variante : ETABLISSEMENT DU PROJET</w:t>
      </w:r>
    </w:p>
    <w:p>
      <w:pPr>
        <w:pStyle w:val="Corps"/>
      </w:pPr>
      <w:r>
        <w:t xml:space="preserve">Projet établi a [Lieu de signature] le [Date de signature] pour revue par [Signataire du cédant] et [Signataire du cessionnaire] avant signature. Le document reste expressément un projet et le paraphe éventuel ne vaut ni consentement définitif, ni satisfaction des conditions, ni transfert de relation ou d'actif.</w:t>
      </w:r>
    </w:p>
    <w:p>
      <w:pPr>
        <w:pStyle w:val="Variante"/>
      </w:pPr>
      <w:r>
        <w:t xml:space="preserve">Variante : SIGNATURE DES PARTIES</w:t>
      </w:r>
    </w:p>
    <w:p>
      <w:pPr>
        <w:pStyle w:val="Corps"/>
      </w:pPr>
      <w:r>
        <w:t xml:space="preserve">Contrat signé a [Lieu de signature] le [Date de signature] par [Signataire du cédant] pour le cédant et [Signataire du cessionnaire] pour le cessionnaire. Chaque signataire indique sa qualité et agit dans des pouvoirs vérifiés ; les exemplaires reproduisent exactement le prix, le périmètre, les conditions et les annexes.</w:t>
      </w:r>
    </w:p>
    <w:p>
      <w:pPr>
        <w:pStyle w:val="Variante"/>
      </w:pPr>
      <w:r>
        <w:t xml:space="preserve">Variante : SIGNATURE ET EFFET</w:t>
      </w:r>
    </w:p>
    <w:p>
      <w:pPr>
        <w:pStyle w:val="Corps"/>
      </w:pPr>
      <w:r>
        <w:t xml:space="preserve">La version signée par [Signataire du cédant] et [Signataire du cessionnaire] produit effet le [Date de transfert] avec les annexes identifiées. La date d'effet est rapprochée du procès-verbal, des paiements, des conditions et formalités ; seules les obligations effectivement déclenchées sont exécutées.</w:t>
      </w:r>
    </w:p>
    <w:p>
      <w:pPr>
        <w:pStyle w:val="Variante"/>
      </w:pPr>
      <w:r>
        <w:t xml:space="preserve">Variante : SIGNATURES ET PREUVES DE FORMALITÉS</w:t>
      </w:r>
    </w:p>
    <w:p>
      <w:pPr>
        <w:pStyle w:val="Corps"/>
      </w:pPr>
      <w:r>
        <w:t xml:space="preserve">Les signataires [Signataire du cédant] et [Signataire du cessionnaire] reconnaissent la version signée et les preuves de formalités rattachées à la cession. Le dossier associe à chaque formalité son autorité, sa date, sa preuve et son effet, sans confondre dépôt, information, absence d'opposition et approbation.</w:t>
      </w:r>
    </w:p>
    <w:p>
      <w:pPr>
        <w:pStyle w:val="Intertitre"/>
      </w:pPr>
      <w:r>
        <w:t xml:space="preserve">Clause optionnelle : Concordance des signatures</w:t>
      </w:r>
    </w:p>
    <w:p>
      <w:pPr>
        <w:pStyle w:val="Corps"/>
      </w:pPr>
      <w:r>
        <w:t xml:space="preserve">Les signataires interviennent pour la partie qu'ils représentent et les exemplaires signés reproduisent le même périmètre, le même prix et les mêmes annexes. Toute divergence de version, qualité, date, prix, périmètre ou annexe suspend la réalisation jusqu'à régularisation par les signataires habilités.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