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REMPLACEMENT TEMPORAIRE D'UN MÉDECIN LIBÉRAL</w:t>
      </w:r>
    </w:p>
    <w:p>
      <w:pPr>
        <w:pStyle w:val="Intertitre"/>
      </w:pPr>
      <w:r>
        <w:t xml:space="preserve">Médecin remplacé</w:t>
      </w:r>
    </w:p>
    <w:p>
      <w:pPr>
        <w:pStyle w:val="Corps"/>
      </w:pPr>
      <w:r>
        <w:t xml:space="preserve">La convention est conclue par [Nom du praticien remplacé], médecin temporairement absent, dont l'identité professionnelle et la situation d'exercice sont établies par [Dossiers d'identité professionnelle].</w:t>
      </w:r>
    </w:p>
    <w:p>
      <w:pPr>
        <w:pStyle w:val="Intertitre"/>
      </w:pPr>
      <w:r>
        <w:t xml:space="preserve">Remplaçant</w:t>
      </w:r>
    </w:p>
    <w:p>
      <w:pPr>
        <w:pStyle w:val="Corps"/>
      </w:pPr>
      <w:r>
        <w:t xml:space="preserve">Le remplacement est confié personnellement à [Nom du praticien de remplacement]. Les parties déclarent que la convention ne constitue ni une association ni une cession de patientèle.</w:t>
      </w:r>
    </w:p>
    <w:p>
      <w:pPr>
        <w:pStyle w:val="Intertitre"/>
      </w:pPr>
      <w:r>
        <w:t xml:space="preserve">Qualité du remplaçant — choisir une seule variante</w:t>
      </w:r>
    </w:p>
    <w:p>
      <w:pPr>
        <w:pStyle w:val="Variante"/>
      </w:pPr>
      <w:r>
        <w:t xml:space="preserve">Variante : Médecin inscrit au tableau</w:t>
      </w:r>
    </w:p>
    <w:p>
      <w:pPr>
        <w:pStyle w:val="Corps"/>
      </w:pPr>
      <w:r>
        <w:t xml:space="preserve">Le remplaçant justifie de sa qualité de médecin autorisé à exercer par [Preuves de remplacement autorisées]. La validité et le champ de son inscription sont contrôlés.</w:t>
      </w:r>
    </w:p>
    <w:p>
      <w:pPr>
        <w:pStyle w:val="Variante"/>
      </w:pPr>
      <w:r>
        <w:t xml:space="preserve">Variante : Étudiant titulaire d'une autorisation</w:t>
      </w:r>
    </w:p>
    <w:p>
      <w:pPr>
        <w:pStyle w:val="Corps"/>
      </w:pPr>
      <w:r>
        <w:t xml:space="preserve">Le remplaçant étudiant justifie de l'autorisation [Autorisation de remplacement des étudiants] et respecte les limites d'exercice [Limites de la pratique des étudiants] pendant toute la période.</w:t>
      </w:r>
    </w:p>
    <w:p>
      <w:pPr>
        <w:pStyle w:val="Intertitre"/>
      </w:pPr>
      <w:r>
        <w:t xml:space="preserve">Période du remplacement</w:t>
      </w:r>
    </w:p>
    <w:p>
      <w:pPr>
        <w:pStyle w:val="Corps"/>
      </w:pPr>
      <w:r>
        <w:t xml:space="preserve">Le remplacement commence le [Date de début du remplacement] et prend fin le [Date de fin du remplacement]. Il correspond exclusivement à l'absence temporaire motivée par [Motif de remplacement].</w:t>
      </w:r>
    </w:p>
    <w:p>
      <w:pPr>
        <w:pStyle w:val="Corps"/>
      </w:pPr>
      <w:r>
        <w:t xml:space="preserve">Le remplacement est limité aux dates et plages pendant lesquelles le médecin remplacé cesse effectivement son activité dans le périmètre convenu. Toute prolongation ou interruption est formalisée après vérification du maintien des autorisations, de l'assurance et de la compatibilité des exercices. Le remplaçant n'est pas présenté comme associé, salarié ou successeur du remplacé.</w:t>
      </w:r>
    </w:p>
    <w:p>
      <w:pPr>
        <w:pStyle w:val="Intertitre"/>
      </w:pPr>
      <w:r>
        <w:t xml:space="preserve">Cessation temporaire d'activité</w:t>
      </w:r>
    </w:p>
    <w:p>
      <w:pPr>
        <w:pStyle w:val="Corps"/>
      </w:pPr>
      <w:r>
        <w:t xml:space="preserve">L'absence du médecin remplacé est établie par [Justificatifs de l'absence]. Pendant cette période, il cesse son activité médicale conformément au régime applicable, sauf dérogation dûment obtenue.</w:t>
      </w:r>
    </w:p>
    <w:p>
      <w:pPr>
        <w:pStyle w:val="Intertitre"/>
      </w:pPr>
      <w:r>
        <w:t xml:space="preserve">Caractère personnel</w:t>
      </w:r>
    </w:p>
    <w:p>
      <w:pPr>
        <w:pStyle w:val="Corps"/>
      </w:pPr>
      <w:r>
        <w:t xml:space="preserve">Le remplaçant exécute personnellement la mission et ne peut se substituer un tiers. Toute prolongation ou modification de la période fait l'objet d'un écrit et des formalités requises.</w:t>
      </w:r>
    </w:p>
    <w:p>
      <w:pPr>
        <w:pStyle w:val="Intertitre"/>
      </w:pPr>
      <w:r>
        <w:t xml:space="preserve">Organisation des consultations</w:t>
      </w:r>
    </w:p>
    <w:p>
      <w:pPr>
        <w:pStyle w:val="Corps"/>
      </w:pPr>
      <w:r>
        <w:t xml:space="preserve">L'activité est organisée selon [Calendrier des opérations de remplacement]. Les créneaux, visites, accès aux ressources et modalités de contact sont vérifiés avant le début du remplacement.</w:t>
      </w:r>
    </w:p>
    <w:p>
      <w:pPr>
        <w:pStyle w:val="Intertitre"/>
      </w:pPr>
      <w:r>
        <w:t xml:space="preserve">Continuité des soins</w:t>
      </w:r>
    </w:p>
    <w:p>
      <w:pPr>
        <w:pStyle w:val="Corps"/>
      </w:pPr>
      <w:r>
        <w:t xml:space="preserve">La continuité des soins est assurée selon [Procédure de continuité des patients], notamment pour les résultats en attente, traitements en cours, urgences et informations à transmettre à la fin.</w:t>
      </w:r>
    </w:p>
    <w:p>
      <w:pPr>
        <w:pStyle w:val="Intertitre"/>
      </w:pPr>
      <w:r>
        <w:t xml:space="preserve">Indépendance professionnelle</w:t>
      </w:r>
    </w:p>
    <w:p>
      <w:pPr>
        <w:pStyle w:val="Corps"/>
      </w:pPr>
      <w:r>
        <w:t xml:space="preserve">Le remplaçant conserve son indépendance dans ses décisions diagnostiques et thérapeutiques et respecte l'ensemble des obligations déontologiques liées à son exercice.</w:t>
      </w:r>
    </w:p>
    <w:p>
      <w:pPr>
        <w:pStyle w:val="Intertitre"/>
      </w:pPr>
      <w:r>
        <w:t xml:space="preserve">Mise à disposition du cabinet</w:t>
      </w:r>
    </w:p>
    <w:p>
      <w:pPr>
        <w:pStyle w:val="Corps"/>
      </w:pPr>
      <w:r>
        <w:t xml:space="preserve">Le médecin remplacé met à disposition les locaux, équipements et moyens nécessaires dans un état compatible avec l'activité, sans transférer la responsabilité professionnelle du remplaçant.</w:t>
      </w:r>
    </w:p>
    <w:p>
      <w:pPr>
        <w:pStyle w:val="Intertitre"/>
      </w:pPr>
      <w:r>
        <w:t xml:space="preserve">Accès aux dossiers</w:t>
      </w:r>
    </w:p>
    <w:p>
      <w:pPr>
        <w:pStyle w:val="Corps"/>
      </w:pPr>
      <w:r>
        <w:t xml:space="preserve">L'accès aux dossiers patients suit le protocole [Protocole d'accès aux dossiers]. Il est limité à ce qui est nécessaire aux soins et fait l'objet des habilitations et traces appropriées.</w:t>
      </w:r>
    </w:p>
    <w:p>
      <w:pPr>
        <w:pStyle w:val="Intertitre"/>
      </w:pPr>
      <w:r>
        <w:t xml:space="preserve">Secret médical et sécurité</w:t>
      </w:r>
    </w:p>
    <w:p>
      <w:pPr>
        <w:pStyle w:val="Corps"/>
      </w:pPr>
      <w:r>
        <w:t xml:space="preserve">Les mesures de secret, confidentialité et sécurité sont [Contrôles de confidentialité]. Aucun dossier ou identifiant ne peut être utilisé hors du remplacement.</w:t>
      </w:r>
    </w:p>
    <w:p>
      <w:pPr>
        <w:pStyle w:val="Corps"/>
      </w:pPr>
      <w:r>
        <w:t xml:space="preserve">Le remplaçant accède uniquement aux données nécessaires à la prise en charge et respecte les règles de secret, d'authentification et de traçabilité du cabinet. Il n'emporte aucune copie hors des besoins autorisés. Les incidents de sécurité, erreurs de destinataire ou accès injustifiés sont signalés immédiatement et documentés.</w:t>
      </w:r>
    </w:p>
    <w:p>
      <w:pPr>
        <w:pStyle w:val="Intertitre"/>
      </w:pPr>
      <w:r>
        <w:t xml:space="preserve">Encaissement des honoraires</w:t>
      </w:r>
    </w:p>
    <w:p>
      <w:pPr>
        <w:pStyle w:val="Corps"/>
      </w:pPr>
      <w:r>
        <w:t xml:space="preserve">Les honoraires sont facturés et encaissés selon [Procédure de perception des droits], dans le respect de la situation conventionnelle et des règles applicables aux feuilles de soins.</w:t>
      </w:r>
    </w:p>
    <w:p>
      <w:pPr>
        <w:pStyle w:val="Intertitre"/>
      </w:pPr>
      <w:r>
        <w:t xml:space="preserve">Rétrocession d'honoraires</w:t>
      </w:r>
    </w:p>
    <w:p>
      <w:pPr>
        <w:pStyle w:val="Corps"/>
      </w:pPr>
      <w:r>
        <w:t xml:space="preserve">La rémunération du remplaçant suit [Conditions de rétrocession des droits]. Les modalités distinguent clairement recettes, frais, annulations et sommes exclues du calcul.</w:t>
      </w:r>
    </w:p>
    <w:p>
      <w:pPr>
        <w:pStyle w:val="Corps"/>
      </w:pPr>
      <w:r>
        <w:t xml:space="preserve">La rétrocession porte sur les honoraires correspondant aux actes accomplis pendant le remplacement, selon une assiette et un taux définis. Le relevé distingue encaissements, rejets, tiers payant, actes annulés et frais expressément convenus. Les sommes sont rapprochées de la facturation et versées selon une périodicité permettant leur contrôle contradictoire.</w:t>
      </w:r>
    </w:p>
    <w:p>
      <w:pPr>
        <w:pStyle w:val="Corps"/>
      </w:pPr>
      <w:r>
        <w:t xml:space="preserve">Un état de clôture est établi après traitement des encaissements différés, rejets et régularisations. Il permet à chaque partie de vérifier les actes concernés et la méthode de calcul sans accéder à des informations médicales étrangères à la facturation. Toute contestation est motivée poste par poste et n'autorise pas la rétention globale de sommes non discutées.</w:t>
      </w:r>
    </w:p>
    <w:p>
      <w:pPr>
        <w:pStyle w:val="Intertitre"/>
      </w:pPr>
      <w:r>
        <w:t xml:space="preserve">Relevé d'activité</w:t>
      </w:r>
    </w:p>
    <w:p>
      <w:pPr>
        <w:pStyle w:val="Corps"/>
      </w:pPr>
      <w:r>
        <w:t xml:space="preserve">À l'issue de la période, les parties établissent le relevé [État des activités] permettant de rapprocher actes, encaissements et rétrocession sans accès indu aux données médicales.</w:t>
      </w:r>
    </w:p>
    <w:p>
      <w:pPr>
        <w:pStyle w:val="Intertitre"/>
      </w:pPr>
      <w:r>
        <w:t xml:space="preserve">Clause optionnelle : Logement mis à disposition</w:t>
      </w:r>
    </w:p>
    <w:p>
      <w:pPr>
        <w:pStyle w:val="Corps"/>
      </w:pPr>
      <w:r>
        <w:t xml:space="preserve">Le logement fourni est décrit par [Description du logement]. Ses conditions d'occupation sont [Modalités du logement] et l'inventaire ainsi que les coûts sont [Inventaire et coûts des logements].</w:t>
      </w:r>
    </w:p>
    <w:p>
      <w:pPr>
        <w:pStyle w:val="Intertitre"/>
      </w:pPr>
      <w:r>
        <w:t xml:space="preserve">Clause optionnelle : Gardes et astreintes</w:t>
      </w:r>
    </w:p>
    <w:p>
      <w:pPr>
        <w:pStyle w:val="Corps"/>
      </w:pPr>
      <w:r>
        <w:t xml:space="preserve">Les gardes ou astreintes sont définies par [Horaire des appels], avec les ressources d'urgence [Ressources d'urgence] et les modalités financières [Sur demande, conditions financières].</w:t>
      </w:r>
    </w:p>
    <w:p>
      <w:pPr>
        <w:pStyle w:val="Intertitre"/>
      </w:pPr>
      <w:r>
        <w:t xml:space="preserve">Assurance professionnelle</w:t>
      </w:r>
    </w:p>
    <w:p>
      <w:pPr>
        <w:pStyle w:val="Corps"/>
      </w:pPr>
      <w:r>
        <w:t xml:space="preserve">Le remplaçant justifie de l'assurance [Assurance de remplacement] couvrant la période, les lieux et les actes accomplis au titre du remplacement.</w:t>
      </w:r>
    </w:p>
    <w:p>
      <w:pPr>
        <w:pStyle w:val="Corps"/>
      </w:pPr>
      <w:r>
        <w:t xml:space="preserve">Chaque praticien justifie d'une assurance couvrant son activité, sa spécialité et la période concernée. La déclaration d'un événement indésirable ou d'une réclamation est transmise sans délai à l'assureur compétent, sans reconnaissance non autorisée de responsabilité.</w:t>
      </w:r>
    </w:p>
    <w:p>
      <w:pPr>
        <w:pStyle w:val="Intertitre"/>
      </w:pPr>
      <w:r>
        <w:t xml:space="preserve">Gestion des incidents</w:t>
      </w:r>
    </w:p>
    <w:p>
      <w:pPr>
        <w:pStyle w:val="Corps"/>
      </w:pPr>
      <w:r>
        <w:t xml:space="preserve">Tout incident, réclamation, événement indésirable ou difficulté de continuité est traité selon [Procédure de déclaration des incidents], sans altérer les dossiers ni différer les mesures urgentes.</w:t>
      </w:r>
    </w:p>
    <w:p>
      <w:pPr>
        <w:pStyle w:val="Intertitre"/>
      </w:pPr>
      <w:r>
        <w:t xml:space="preserve">Information et communication ordinales</w:t>
      </w:r>
    </w:p>
    <w:p>
      <w:pPr>
        <w:pStyle w:val="Corps"/>
      </w:pPr>
      <w:r>
        <w:t xml:space="preserve">Les déclarations préalables et communications de la convention sont recensées dans [Calendrier des notifications réglementaires] et accomplies auprès des autorités ordinales compétentes.</w:t>
      </w:r>
    </w:p>
    <w:p>
      <w:pPr>
        <w:pStyle w:val="Corps"/>
      </w:pPr>
      <w:r>
        <w:t xml:space="preserve">La convention et les justificatifs requis sont adressés à l'autorité ordinale selon la procédure applicable. Toute observation reçue est communiquée entre les parties et traitée avant le début ou la poursuite du remplacement lorsqu'elle affecte sa régularité.</w:t>
      </w:r>
    </w:p>
    <w:p>
      <w:pPr>
        <w:pStyle w:val="Corps"/>
      </w:pPr>
      <w:r>
        <w:t xml:space="preserve">L'accusé de réception et, le cas échéant, la réponse de l'autorité ordinale sont conservés avec l'exemplaire signé. Une modification demandée est intégrée dans une version datée et acceptée par les deux praticiens avant le début du remplacement.</w:t>
      </w:r>
    </w:p>
    <w:p>
      <w:pPr>
        <w:pStyle w:val="Intertitre"/>
      </w:pPr>
      <w:r>
        <w:t xml:space="preserve">Fin du remplacement</w:t>
      </w:r>
    </w:p>
    <w:p>
      <w:pPr>
        <w:pStyle w:val="Corps"/>
      </w:pPr>
      <w:r>
        <w:t xml:space="preserve">À la date convenue, le remplaçant cesse toute activité liée au remplacement, restitue les moyens d'accès et transmet les seules informations nécessaires à la continuité des soins.</w:t>
      </w:r>
    </w:p>
    <w:p>
      <w:pPr>
        <w:pStyle w:val="Intertitre"/>
      </w:pPr>
      <w:r>
        <w:t xml:space="preserve">Restitution et comptes</w:t>
      </w:r>
    </w:p>
    <w:p>
      <w:pPr>
        <w:pStyle w:val="Corps"/>
      </w:pPr>
      <w:r>
        <w:t xml:space="preserve">Les clés, matériels, supports, accès et relevés financiers sont restitués contradictoirement ; les incidents et dossiers nécessitant un suivi sont signalés au médecin remplacé.</w:t>
      </w:r>
    </w:p>
    <w:p>
      <w:pPr>
        <w:pStyle w:val="Intertitre"/>
      </w:pPr>
      <w:r>
        <w:t xml:space="preserve">Convention et modifications</w:t>
      </w:r>
    </w:p>
    <w:p>
      <w:pPr>
        <w:pStyle w:val="Corps"/>
      </w:pPr>
      <w:r>
        <w:t xml:space="preserve">La convention exprime l'accord des parties sur le remplacement. Toute modification doit être écrite, signée et communiquée lorsque le régime professionnel l'exige.</w:t>
      </w:r>
    </w:p>
    <w:p>
      <w:pPr>
        <w:pStyle w:val="Intertitre"/>
      </w:pPr>
      <w:r>
        <w:t xml:space="preserve">Signatures</w:t>
      </w:r>
    </w:p>
    <w:p>
      <w:pPr>
        <w:pStyle w:val="Corps"/>
      </w:pPr>
      <w:r>
        <w:t xml:space="preserve">Fait à [Lieu de signature], le [Date de signature]. La convention est signée par [Noms des signataires] après vérification des qualités, autorisations, assurances et annexes.</w:t>
      </w:r>
    </w:p>
    <w:p>
      <w:pPr>
        <w:pStyle w:val="Corps"/>
      </w:pPr>
      <w:r>
        <w:t xml:space="preserve">Les signatures interviennent après vérification de l'identité, de la qualité, de l'autorisation de remplacement, de l'assurance et de la période. Chaque partie conserve un exemplaire complet avec ses annexes et les preuves de transmission requises.</w:t>
      </w:r>
    </w:p>
    <w:p>
      <w:pPr>
        <w:pStyle w:val="Corps"/>
      </w:pPr>
      <w:r>
        <w:t xml:space="preserve">La date et le lieu correspondent à la période convenue et aucun blanc ne demeure dans les options retenues.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