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PV D'AGE DE TRANSFORMATION D'UNE SARL EN SAS</w:t>
      </w:r>
    </w:p>
    <w:p>
      <w:pPr>
        <w:pStyle w:val="Intertitre"/>
      </w:pPr>
      <w:r>
        <w:t xml:space="preserve">Procès-verbal de transformation de SARL en SAS</w:t>
      </w:r>
    </w:p>
    <w:p>
      <w:pPr>
        <w:pStyle w:val="Corps"/>
      </w:pPr>
      <w:r>
        <w:t xml:space="preserve">L'assemblée générale extraordinaire est appelée à statuer sur la transformation de la société à responsabilité limitée en société par actions simplifiée, sur les statuts qui en résultent et sur la gouvernance applicable à compter de sa prise d'effet.</w:t>
      </w:r>
    </w:p>
    <w:p>
      <w:pPr>
        <w:pStyle w:val="Intertitre"/>
      </w:pPr>
      <w:r>
        <w:t xml:space="preserve">Clause optionnelle : Identification de la SARL</w:t>
      </w:r>
    </w:p>
    <w:p>
      <w:pPr>
        <w:pStyle w:val="Corps"/>
      </w:pPr>
      <w:r>
        <w:t xml:space="preserve">La société [Dénomination sociale], société à responsabilité limitée au capital de [Capital social avant transformation], ayant son siège social [Siège social] et immatriculée sous les références [Immatriculation], réunit collectivement ses associés afin de statuer sur sa transformation en SAS.</w:t>
      </w:r>
    </w:p>
    <w:p>
      <w:pPr>
        <w:pStyle w:val="Intertitre"/>
      </w:pPr>
      <w:r>
        <w:t xml:space="preserve">Capital et parts sociales avant transformation</w:t>
      </w:r>
    </w:p>
    <w:p>
      <w:pPr>
        <w:pStyle w:val="Corps"/>
      </w:pPr>
      <w:r>
        <w:t xml:space="preserve">Le capital existant est divisé en [Nombre de parts sociales] parts sociales d'une valeur nominale de [Valeur nominale d'une part sociale] chacune. Ces données sont rapprochées des statuts à jour et du registre des associés avant toute prise d'effet du changement de forme. Le contrôle est [Rapprochement capital et parts].</w:t>
      </w:r>
    </w:p>
    <w:p>
      <w:pPr>
        <w:pStyle w:val="Intertitre"/>
      </w:pPr>
      <w:r>
        <w:t xml:space="preserve">Gérance en exercice</w:t>
      </w:r>
    </w:p>
    <w:p>
      <w:pPr>
        <w:pStyle w:val="Corps"/>
      </w:pPr>
      <w:r>
        <w:t xml:space="preserve">La gérance en exercice est assurée par [Gérant sortant]. Le traitement de ce mandat est distingué de la nomination des organes de la SAS et ne produit effet qu'à la date retenue pour la transformation.</w:t>
      </w:r>
    </w:p>
    <w:p>
      <w:pPr>
        <w:pStyle w:val="Intertitre"/>
      </w:pPr>
      <w:r>
        <w:t xml:space="preserve">Ouverture de l'assemblée</w:t>
      </w:r>
    </w:p>
    <w:p>
      <w:pPr>
        <w:pStyle w:val="Corps"/>
      </w:pPr>
      <w:r>
        <w:t xml:space="preserve">L'assemblée se réunit le [Date de l'assemblée] à [Heure de l'assemblée], à [Lieu de l'assemblée], sous la présidence de [Président de séance], agissant en qualité de [Qualité du président de séance]. Le président de séance rappelle l'objet de la réunion et ouvre les débats.</w:t>
      </w:r>
    </w:p>
    <w:p>
      <w:pPr>
        <w:pStyle w:val="Intertitre"/>
      </w:pPr>
      <w:r>
        <w:t xml:space="preserve">Convocations</w:t>
      </w:r>
    </w:p>
    <w:p>
      <w:pPr>
        <w:pStyle w:val="Corps"/>
      </w:pPr>
      <w:r>
        <w:t xml:space="preserve">Le président de séance expose les diligences de convocation suivantes : [Justificatif de convocation]. Les justificatifs sont rapprochés des règles légales et statutaires applicables à la SARL avant que l'assemblée ne délibère.</w:t>
      </w:r>
    </w:p>
    <w:p>
      <w:pPr>
        <w:pStyle w:val="Intertitre"/>
      </w:pPr>
      <w:r>
        <w:t xml:space="preserve">Clause optionnelle : Présence et droits de vote</w:t>
      </w:r>
    </w:p>
    <w:p>
      <w:pPr>
        <w:pStyle w:val="Corps"/>
      </w:pPr>
      <w:r>
        <w:t xml:space="preserve">La présence et les droits de vote sont établis comme suit : [État de présence]. Le président de séance constate que les personnes participant au vote ont été identifiées et que leurs droits correspondent au registre des associés.</w:t>
      </w:r>
    </w:p>
    <w:p>
      <w:pPr>
        <w:pStyle w:val="Intertitre"/>
      </w:pPr>
      <w:r>
        <w:t xml:space="preserve">Clause optionnelle : Pouvoirs représentés</w:t>
      </w:r>
    </w:p>
    <w:p>
      <w:pPr>
        <w:pStyle w:val="Corps"/>
      </w:pPr>
      <w:r>
        <w:t xml:space="preserve">Les associés représentés le sont au titre des pouvoirs suivants : [Pouvoirs représentés]. Chaque mandat a été contrôlé quant à son auteur, son bénéficiaire, son objet et son utilisation pour la présente assemblée.</w:t>
      </w:r>
    </w:p>
    <w:p>
      <w:pPr>
        <w:pStyle w:val="Intertitre"/>
      </w:pPr>
      <w:r>
        <w:t xml:space="preserve">Clause optionnelle : Absence de représentation</w:t>
      </w:r>
    </w:p>
    <w:p>
      <w:pPr>
        <w:pStyle w:val="Corps"/>
      </w:pPr>
      <w:r>
        <w:t xml:space="preserve">Aucun droit de vote n'est exercé par l'intermédiaire d'un pouvoir. Le constat de présence repose exclusivement sur les associés participant personnellement à la présente assemblée.</w:t>
      </w:r>
    </w:p>
    <w:p>
      <w:pPr>
        <w:pStyle w:val="Intertitre"/>
      </w:pPr>
      <w:r>
        <w:t xml:space="preserve">Ordre du jour</w:t>
      </w:r>
    </w:p>
    <w:p>
      <w:pPr>
        <w:pStyle w:val="Corps"/>
      </w:pPr>
      <w:r>
        <w:t xml:space="preserve">Le président de séance soumet l'ordre du jour suivant : [Ordre du jour]. Les résolutions reproduites ci-après demeurent strictement dans le périmètre annoncé aux associés.</w:t>
      </w:r>
    </w:p>
    <w:p>
      <w:pPr>
        <w:pStyle w:val="Intertitre"/>
      </w:pPr>
      <w:r>
        <w:t xml:space="preserve">Clause optionnelle : Rapport de la gérance</w:t>
      </w:r>
    </w:p>
    <w:p>
      <w:pPr>
        <w:pStyle w:val="Corps"/>
      </w:pPr>
      <w:r>
        <w:t xml:space="preserve">L'assemblée prend connaissance du rapport de la gérance référencé [Rapport de la gérance]. Ce rapport expose notamment [Motifs de la transformation] et présente les conséquences organisationnelles de l'adoption de la forme SAS.</w:t>
      </w:r>
    </w:p>
    <w:p>
      <w:pPr>
        <w:pStyle w:val="Intertitre"/>
      </w:pPr>
      <w:r>
        <w:t xml:space="preserve">Quelle route de contrôle du rapport est documentée ? — choisir une seule variante</w:t>
      </w:r>
    </w:p>
    <w:p>
      <w:pPr>
        <w:pStyle w:val="Variante"/>
      </w:pPr>
      <w:r>
        <w:t xml:space="preserve">Variante : Rapport établi dans le cadre du commissariat aux comptes existant</w:t>
      </w:r>
    </w:p>
    <w:p>
      <w:pPr>
        <w:pStyle w:val="Corps"/>
      </w:pPr>
      <w:r>
        <w:t xml:space="preserve">Le dossier identifie [Auteur du rapport de transformation] comme auteur du rapport référencé [Référence du rapport de transformation]. Sa mission, sa qualité et la portée exacte de ses conclusions sont vérifiées au regard du mandat en cours et des textes applicables.</w:t>
      </w:r>
    </w:p>
    <w:p>
      <w:pPr>
        <w:pStyle w:val="Variante"/>
      </w:pPr>
      <w:r>
        <w:t xml:space="preserve">Variante : Commissaire à la transformation désigné à l'unanimité</w:t>
      </w:r>
    </w:p>
    <w:p>
      <w:pPr>
        <w:pStyle w:val="Corps"/>
      </w:pPr>
      <w:r>
        <w:t xml:space="preserve">Les associés ont désigné à l'unanimité [Auteur du rapport de transformation] en qualité de commissaire à la transformation. Le rapport final est identifié par la référence [Référence du rapport de transformation].</w:t>
      </w:r>
    </w:p>
    <w:p>
      <w:pPr>
        <w:pStyle w:val="Variante"/>
      </w:pPr>
      <w:r>
        <w:t xml:space="preserve">Variante : Commissaire à la transformation désigné judiciairement</w:t>
      </w:r>
    </w:p>
    <w:p>
      <w:pPr>
        <w:pStyle w:val="Corps"/>
      </w:pPr>
      <w:r>
        <w:t xml:space="preserve">La désignation judiciaire de [Auteur du rapport de transformation] est justifiée par les pièces du dossier. Le rapport final établi dans le cadre de cette mission porte la référence [Référence du rapport de transformation].</w:t>
      </w:r>
    </w:p>
    <w:p>
      <w:pPr>
        <w:pStyle w:val="Intertitre"/>
      </w:pPr>
      <w:r>
        <w:t xml:space="preserve">Clause optionnelle : Rapport disponible</w:t>
      </w:r>
    </w:p>
    <w:p>
      <w:pPr>
        <w:pStyle w:val="Corps"/>
      </w:pPr>
      <w:r>
        <w:t xml:space="preserve">Le rapport signé a été versé au dossier de l'assemblée. Il contient les contrôles relatifs aux capitaux propres, à la valeur des biens composant l'actif social et aux avantages particuliers soumis à l'approbation expresse des associés.</w:t>
      </w:r>
    </w:p>
    <w:p>
      <w:pPr>
        <w:pStyle w:val="Intertitre"/>
      </w:pPr>
      <w:r>
        <w:t xml:space="preserve">Clause optionnelle : Rapport indisponible</w:t>
      </w:r>
    </w:p>
    <w:p>
      <w:pPr>
        <w:pStyle w:val="Corps"/>
      </w:pPr>
      <w:r>
        <w:t xml:space="preserve">Le rapport requis n'est pas disponible dans une version signée et identifiable. La résolution de transformation ne doit pas être présentée comme régulièrement adoptée tant que ce défaut n'est pas régularisé et contrôlé.</w:t>
      </w:r>
    </w:p>
    <w:p>
      <w:pPr>
        <w:pStyle w:val="Intertitre"/>
      </w:pPr>
      <w:r>
        <w:t xml:space="preserve">Clause optionnelle : Mise à disposition du rapport</w:t>
      </w:r>
    </w:p>
    <w:p>
      <w:pPr>
        <w:pStyle w:val="Corps"/>
      </w:pPr>
      <w:r>
        <w:t xml:space="preserve">Le rapport a été tenu à la disposition des associés pendant [Délai légal de mise à disposition du rapport] avant l'assemblée. Les preuves de cette mise à disposition sont conservées avec le dossier de séance.</w:t>
      </w:r>
    </w:p>
    <w:p>
      <w:pPr>
        <w:pStyle w:val="Intertitre"/>
      </w:pPr>
      <w:r>
        <w:t xml:space="preserve">Clause optionnelle : Délai de consultation non établi</w:t>
      </w:r>
    </w:p>
    <w:p>
      <w:pPr>
        <w:pStyle w:val="Corps"/>
      </w:pPr>
      <w:r>
        <w:t xml:space="preserve">La mise à disposition du rapport pendant [Délai légal de mise à disposition du rapport] avant l'assemblée n'est pas établie. La décision doit être différée ou soumise à une analyse de régularisation avant signature.</w:t>
      </w:r>
    </w:p>
    <w:p>
      <w:pPr>
        <w:pStyle w:val="Intertitre"/>
      </w:pPr>
      <w:r>
        <w:t xml:space="preserve">Clause optionnelle : Capitaux propres</w:t>
      </w:r>
    </w:p>
    <w:p>
      <w:pPr>
        <w:pStyle w:val="Corps"/>
      </w:pPr>
      <w:r>
        <w:t xml:space="preserve">Le rapport présente le constat suivant concernant les capitaux propres et le capital social : [Constat relatif aux capitaux propres]. L'assemblée en prend connaissance sans modifier la portée de la conclusion du professionnel signataire.</w:t>
      </w:r>
    </w:p>
    <w:p>
      <w:pPr>
        <w:pStyle w:val="Intertitre"/>
      </w:pPr>
      <w:r>
        <w:t xml:space="preserve">Clause optionnelle : Évaluation des biens et de l'actif social</w:t>
      </w:r>
    </w:p>
    <w:p>
      <w:pPr>
        <w:pStyle w:val="Corps"/>
      </w:pPr>
      <w:r>
        <w:t xml:space="preserve">L'évaluation soumise au vote est exposée comme suit : [Évaluation de l'actif social]. Elle est rapprochée du rapport et de ses annexes avant l'approbation expresse requise.</w:t>
      </w:r>
    </w:p>
    <w:p>
      <w:pPr>
        <w:pStyle w:val="Intertitre"/>
      </w:pPr>
      <w:r>
        <w:t xml:space="preserve">Clause optionnelle : Consultation du CSE non applicable</w:t>
      </w:r>
    </w:p>
    <w:p>
      <w:pPr>
        <w:pStyle w:val="Corps"/>
      </w:pPr>
      <w:r>
        <w:t xml:space="preserve">Après examen de [Applicabilité du CSE], aucune consultation préalable du CSE n’est retenue. Le fondement de cette conclusion demeure documenté au dossier.</w:t>
      </w:r>
    </w:p>
    <w:p>
      <w:pPr>
        <w:pStyle w:val="Intertitre"/>
      </w:pPr>
      <w:r>
        <w:t xml:space="preserve">Clause optionnelle : Consultation du CSE achevée</w:t>
      </w:r>
    </w:p>
    <w:p>
      <w:pPr>
        <w:pStyle w:val="Corps"/>
      </w:pPr>
      <w:r>
        <w:t xml:space="preserve">La procédure d'information-consultation du CSE est retracée par [Consultation du CSE]. L'assemblée constate que cette étape a été conduite avant sa décision. L’applicabilité de cette procédure est établie par [Applicabilité du CSE].</w:t>
      </w:r>
    </w:p>
    <w:p>
      <w:pPr>
        <w:pStyle w:val="Intertitre"/>
      </w:pPr>
      <w:r>
        <w:t xml:space="preserve">Clause optionnelle : Consultation du CSE en attente</w:t>
      </w:r>
    </w:p>
    <w:p>
      <w:pPr>
        <w:pStyle w:val="Corps"/>
      </w:pPr>
      <w:r>
        <w:t xml:space="preserve">La procédure d'information-consultation identifiée comme nécessaire n'est pas achevée. La transformation ne doit pas être présentée comme définitivement décidée avant la régularisation de cette étape.</w:t>
      </w:r>
    </w:p>
    <w:p>
      <w:pPr>
        <w:pStyle w:val="Intertitre"/>
      </w:pPr>
      <w:r>
        <w:t xml:space="preserve">Clause optionnelle : Absence d'autorisation sectorielle identifiée</w:t>
      </w:r>
    </w:p>
    <w:p>
      <w:pPr>
        <w:pStyle w:val="Corps"/>
      </w:pPr>
      <w:r>
        <w:t xml:space="preserve">L'analyse de l'activité et des autorisations en vigueur ne met pas en évidence d'agrément ou de déclaration préalable propre à la transformation. Cette conclusion repose sur le dossier réglementaire contrôlé.</w:t>
      </w:r>
    </w:p>
    <w:p>
      <w:pPr>
        <w:pStyle w:val="Intertitre"/>
      </w:pPr>
      <w:r>
        <w:t xml:space="preserve">Clause optionnelle : Autorisation sectorielle obtenue</w:t>
      </w:r>
    </w:p>
    <w:p>
      <w:pPr>
        <w:pStyle w:val="Corps"/>
      </w:pPr>
      <w:r>
        <w:t xml:space="preserve">L'autorisation ou la formalité sectorielle nécessaire est justifiée par [Autorisation liée à l'activité réglementée]. Sa portée et sa date d'effet sont compatibles avec la résolution de transformation.</w:t>
      </w:r>
    </w:p>
    <w:p>
      <w:pPr>
        <w:pStyle w:val="Intertitre"/>
      </w:pPr>
      <w:r>
        <w:t xml:space="preserve">Clause optionnelle : Autorisation sectorielle en attente</w:t>
      </w:r>
    </w:p>
    <w:p>
      <w:pPr>
        <w:pStyle w:val="Corps"/>
      </w:pPr>
      <w:r>
        <w:t xml:space="preserve">L'autorisation, l'agrément ou la déclaration nécessaire n'est pas définitivement justifié. La prise d'effet de la transformation doit rester suspendue à la validation de cette exigence sectorielle.</w:t>
      </w:r>
    </w:p>
    <w:p>
      <w:pPr>
        <w:pStyle w:val="Intertitre"/>
      </w:pPr>
      <w:r>
        <w:t xml:space="preserve">Clause optionnelle : Approbation de l'évaluation de l'actif</w:t>
      </w:r>
    </w:p>
    <w:p>
      <w:pPr>
        <w:pStyle w:val="Corps"/>
      </w:pPr>
      <w:r>
        <w:t xml:space="preserve">Après examen du rapport, les associés approuvent expressément l'évaluation des biens composant l'actif social telle qu'elle leur a été présentée. Cette approbation est portée au procès-verbal comme une résolution distincte.</w:t>
      </w:r>
    </w:p>
    <w:p>
      <w:pPr>
        <w:pStyle w:val="Intertitre"/>
      </w:pPr>
      <w:r>
        <w:t xml:space="preserve">Clause optionnelle : Réduction unanime de l'évaluation</w:t>
      </w:r>
    </w:p>
    <w:p>
      <w:pPr>
        <w:pStyle w:val="Corps"/>
      </w:pPr>
      <w:r>
        <w:t xml:space="preserve">Les associés décident à l'unanimité la réduction suivante de l'évaluation proposée : [Réduction unanime d'une évaluation]. La valeur finalement retenue est expressément approuvée dans la présente résolution.</w:t>
      </w:r>
    </w:p>
    <w:p>
      <w:pPr>
        <w:pStyle w:val="Intertitre"/>
      </w:pPr>
      <w:r>
        <w:t xml:space="preserve">Clause optionnelle : Évaluation de l'actif non approuvée</w:t>
      </w:r>
    </w:p>
    <w:p>
      <w:pPr>
        <w:pStyle w:val="Corps"/>
      </w:pPr>
      <w:r>
        <w:t xml:space="preserve">L'évaluation des biens composant l'actif social n'est pas expressément approuvée. La résolution de transformation ne peut pas être présentée comme régulièrement acquise sur cette base.</w:t>
      </w:r>
    </w:p>
    <w:p>
      <w:pPr>
        <w:pStyle w:val="Intertitre"/>
      </w:pPr>
      <w:r>
        <w:t xml:space="preserve">Clause optionnelle : Absence d'avantage particulier</w:t>
      </w:r>
    </w:p>
    <w:p>
      <w:pPr>
        <w:pStyle w:val="Corps"/>
      </w:pPr>
      <w:r>
        <w:t xml:space="preserve">Le rapport ne relève aucun avantage particulier à soumettre au vote. Les associés approuvent expressément ce constat avec l'évaluation de l'actif social.</w:t>
      </w:r>
    </w:p>
    <w:p>
      <w:pPr>
        <w:pStyle w:val="Intertitre"/>
      </w:pPr>
      <w:r>
        <w:t xml:space="preserve">Clause optionnelle : Approbation des avantages particuliers</w:t>
      </w:r>
    </w:p>
    <w:p>
      <w:pPr>
        <w:pStyle w:val="Corps"/>
      </w:pPr>
      <w:r>
        <w:t xml:space="preserve">Les avantages particuliers sont décrits comme suit : [Avantages particuliers]. Les associés les approuvent expressément dans les termes et aux valeurs exposés par le rapport.</w:t>
      </w:r>
    </w:p>
    <w:p>
      <w:pPr>
        <w:pStyle w:val="Intertitre"/>
      </w:pPr>
      <w:r>
        <w:t xml:space="preserve">Clause optionnelle : Réduction unanime des avantages particuliers</w:t>
      </w:r>
    </w:p>
    <w:p>
      <w:pPr>
        <w:pStyle w:val="Corps"/>
      </w:pPr>
      <w:r>
        <w:t xml:space="preserve">Les associés décident à l'unanimité la réduction suivante : [Réduction unanime d'un avantage particulier]. Les avantages ainsi ajustés sont expressément approuvés.</w:t>
      </w:r>
    </w:p>
    <w:p>
      <w:pPr>
        <w:pStyle w:val="Intertitre"/>
      </w:pPr>
      <w:r>
        <w:t xml:space="preserve">Clause optionnelle : Avantages particuliers non approuvés</w:t>
      </w:r>
    </w:p>
    <w:p>
      <w:pPr>
        <w:pStyle w:val="Corps"/>
      </w:pPr>
      <w:r>
        <w:t xml:space="preserve">Les avantages particuliers ne sont pas expressément approuvés dans les conditions nécessaires. La transformation ne doit pas être présentée comme régulièrement adoptée.</w:t>
      </w:r>
    </w:p>
    <w:p>
      <w:pPr>
        <w:pStyle w:val="Intertitre"/>
      </w:pPr>
      <w:r>
        <w:t xml:space="preserve">Clause optionnelle : Continuité du capital et conversion des titres</w:t>
      </w:r>
    </w:p>
    <w:p>
      <w:pPr>
        <w:pStyle w:val="Corps"/>
      </w:pPr>
      <w:r>
        <w:t xml:space="preserve">Le tableau de conversion [Tableau de conversion] établit que le capital demeure fixé à [Capital social avant transformation], désormais divisé en [Nombre d'actions après transformation] actions d’une valeur nominale de [Valeur nominale d'une action] chacune. Le rapprochement du capital en actions est [Rapprochement capital et actions].</w:t>
      </w:r>
    </w:p>
    <w:p>
      <w:pPr>
        <w:pStyle w:val="Intertitre"/>
      </w:pPr>
      <w:r>
        <w:t xml:space="preserve">Clause optionnelle : Conversion des titres non contrôlée</w:t>
      </w:r>
    </w:p>
    <w:p>
      <w:pPr>
        <w:pStyle w:val="Corps"/>
      </w:pPr>
      <w:r>
        <w:t xml:space="preserve">La concordance entre le capital, les parts sociales existantes et les actions prévues par les statuts de SAS n'est pas établie. La résolution doit être différée jusqu'à validation du tableau de conversion.</w:t>
      </w:r>
    </w:p>
    <w:p>
      <w:pPr>
        <w:pStyle w:val="Intertitre"/>
      </w:pPr>
      <w:r>
        <w:t xml:space="preserve">Clause optionnelle : Règle de vote</w:t>
      </w:r>
    </w:p>
    <w:p>
      <w:pPr>
        <w:pStyle w:val="Corps"/>
      </w:pPr>
      <w:r>
        <w:t xml:space="preserve">Le président rappelle que la transformation en SAS requiert [Exigence de vote pour la transformation en SAS]. Le résultat est retracé par [Résultat du vote] et rapproché des droits de vote justifiés.</w:t>
      </w:r>
    </w:p>
    <w:p>
      <w:pPr>
        <w:pStyle w:val="Intertitre"/>
      </w:pPr>
      <w:r>
        <w:t xml:space="preserve">Clause optionnelle : Transformation en SAS adoptée</w:t>
      </w:r>
    </w:p>
    <w:p>
      <w:pPr>
        <w:pStyle w:val="Corps"/>
      </w:pPr>
      <w:r>
        <w:t xml:space="preserve">L'ensemble des conditions préalables étant documenté, les associés adoptent la transformation de la SARL en société par actions simplifiée. Cette décision n'emporte pas création d'une personne morale nouvelle et demeure soumise à la prise d'effet retenue ci-après.</w:t>
      </w:r>
    </w:p>
    <w:p>
      <w:pPr>
        <w:pStyle w:val="Intertitre"/>
      </w:pPr>
      <w:r>
        <w:t xml:space="preserve">Clause optionnelle : Transformation non adoptée</w:t>
      </w:r>
    </w:p>
    <w:p>
      <w:pPr>
        <w:pStyle w:val="Corps"/>
      </w:pPr>
      <w:r>
        <w:t xml:space="preserve">Le résultat retracé ne satisfait pas à l'exigence applicable à la transformation en SAS. La résolution est rejetée et aucune adoption des statuts de SAS, nomination de président ou formalité de transformation ne peut être constatée dans le présent procès-verbal.</w:t>
      </w:r>
    </w:p>
    <w:p>
      <w:pPr>
        <w:pStyle w:val="Intertitre"/>
      </w:pPr>
      <w:r>
        <w:t xml:space="preserve">Clause optionnelle : Adoption des statuts de SAS</w:t>
      </w:r>
    </w:p>
    <w:p>
      <w:pPr>
        <w:pStyle w:val="Corps"/>
      </w:pPr>
      <w:r>
        <w:t xml:space="preserve">Les associés adoptent dans leur ensemble les statuts de SAS référencés [Statuts de SAS adoptés]. Ces statuts organisent la direction, les décisions collectives, les droits attachés aux actions et les autres règles de fonctionnement de la société transformée.</w:t>
      </w:r>
    </w:p>
    <w:p>
      <w:pPr>
        <w:pStyle w:val="Intertitre"/>
      </w:pPr>
      <w:r>
        <w:t xml:space="preserve">Clause optionnelle : Statuts de SAS non adoptés</w:t>
      </w:r>
    </w:p>
    <w:p>
      <w:pPr>
        <w:pStyle w:val="Corps"/>
      </w:pPr>
      <w:r>
        <w:t xml:space="preserve">La transformation a été soumise au vote sans adoption concomitante d'un texte complet de statuts de SAS. Le procès-verbal ne doit pas constater une transformation réalisée tant que cette incohérence n'est pas régularisée.</w:t>
      </w:r>
    </w:p>
    <w:p>
      <w:pPr>
        <w:pStyle w:val="Intertitre"/>
      </w:pPr>
      <w:r>
        <w:t xml:space="preserve">Clause optionnelle : Continuité des droits sociaux</w:t>
      </w:r>
    </w:p>
    <w:p>
      <w:pPr>
        <w:pStyle w:val="Corps"/>
      </w:pPr>
      <w:r>
        <w:t xml:space="preserve">Les parts sociales sont converties en actions selon le tableau approuvé, sans transfert du patrimoine à une personne morale nouvelle. Les droits attachés aux actions résultent exclusivement des statuts de SAS adoptés et des décisions régulièrement prises.</w:t>
      </w:r>
    </w:p>
    <w:p>
      <w:pPr>
        <w:pStyle w:val="Intertitre"/>
      </w:pPr>
      <w:r>
        <w:t xml:space="preserve">Clause optionnelle : Nomination d'un président personne physique</w:t>
      </w:r>
    </w:p>
    <w:p>
      <w:pPr>
        <w:pStyle w:val="Corps"/>
      </w:pPr>
      <w:r>
        <w:t xml:space="preserve">Les associés nomment [Président de la SAS] en qualité de Président de la SAS. Son identification est [Identification du président personne physique] et son éligibilité, son absence d’incompatibilité et son acceptation sont établies par [Éligibilité du Président personne physique].</w:t>
      </w:r>
    </w:p>
    <w:p>
      <w:pPr>
        <w:pStyle w:val="Intertitre"/>
      </w:pPr>
      <w:r>
        <w:t xml:space="preserve">Clause optionnelle : Nomination d'un président personne morale</w:t>
      </w:r>
    </w:p>
    <w:p>
      <w:pPr>
        <w:pStyle w:val="Corps"/>
      </w:pPr>
      <w:r>
        <w:t xml:space="preserve">Les associés nomment [Président de la SAS] en qualité de Président de la SAS, personne morale identifiée par [Immatriculation du Président personne morale]. Elle est représentée par [Représentant de la personne morale Présidente] et son pouvoir ainsi que son acceptation sont établis par [Acceptation de la personne morale Présidente].</w:t>
      </w:r>
    </w:p>
    <w:p>
      <w:pPr>
        <w:pStyle w:val="Intertitre"/>
      </w:pPr>
      <w:r>
        <w:t xml:space="preserve">Clause optionnelle : Mandat du président</w:t>
      </w:r>
    </w:p>
    <w:p>
      <w:pPr>
        <w:pStyle w:val="Corps"/>
      </w:pPr>
      <w:r>
        <w:t xml:space="preserve">Le mandat du président est défini comme suit : [Durée et conditions du mandat du président]. Ses pouvoirs de représentation prennent effet conformément aux statuts de SAS et à la date d'effet de la transformation.</w:t>
      </w:r>
    </w:p>
    <w:p>
      <w:pPr>
        <w:pStyle w:val="Intertitre"/>
      </w:pPr>
      <w:r>
        <w:t xml:space="preserve">Clause optionnelle : Nomination d'autres dirigeants</w:t>
      </w:r>
    </w:p>
    <w:p>
      <w:pPr>
        <w:pStyle w:val="Corps"/>
      </w:pPr>
      <w:r>
        <w:t xml:space="preserve">Les autres fonctions de direction prévues par les statuts sont pourvues dans les termes suivants : [Autres dirigeants nommés]. Chaque nomination fait l'objet d'une acceptation et d'un contrôle de pouvoirs distincts.</w:t>
      </w:r>
    </w:p>
    <w:p>
      <w:pPr>
        <w:pStyle w:val="Intertitre"/>
      </w:pPr>
      <w:r>
        <w:t xml:space="preserve">Clause optionnelle : Absence d'autre nomination</w:t>
      </w:r>
    </w:p>
    <w:p>
      <w:pPr>
        <w:pStyle w:val="Corps"/>
      </w:pPr>
      <w:r>
        <w:t xml:space="preserve">Aucune autre fonction de direction n'est pourvue par la présente assemblée. La direction initiale de la SAS est limitée au président nommé, sous réserve des nominations ultérieures effectuées selon les statuts.</w:t>
      </w:r>
    </w:p>
    <w:p>
      <w:pPr>
        <w:pStyle w:val="Intertitre"/>
      </w:pPr>
      <w:r>
        <w:t xml:space="preserve">Clause optionnelle : Fin des fonctions de la gérance</w:t>
      </w:r>
    </w:p>
    <w:p>
      <w:pPr>
        <w:pStyle w:val="Corps"/>
      </w:pPr>
      <w:r>
        <w:t xml:space="preserve">La fin des fonctions de la gérance est constatée dans les termes suivants : [Fin des fonctions de la gérance]. Elle coïncide avec la prise d'effet de la nouvelle gouvernance, sans quitus implicite ni renonciation non expressément votée.</w:t>
      </w:r>
    </w:p>
    <w:p>
      <w:pPr>
        <w:pStyle w:val="Intertitre"/>
      </w:pPr>
      <w:r>
        <w:t xml:space="preserve">Clause optionnelle : Quitus soumis à une résolution distincte</w:t>
      </w:r>
    </w:p>
    <w:p>
      <w:pPr>
        <w:pStyle w:val="Corps"/>
      </w:pPr>
      <w:r>
        <w:t xml:space="preserve">L'assemblée statue séparément sur le quitus décrit comme suit : [Quitus de gestion]. La portée de cette décision demeure limitée à ses termes exprès et ne modifie pas les règles de responsabilité applicables.</w:t>
      </w:r>
    </w:p>
    <w:p>
      <w:pPr>
        <w:pStyle w:val="Intertitre"/>
      </w:pPr>
      <w:r>
        <w:t xml:space="preserve">Clause optionnelle : Absence de quitus</w:t>
      </w:r>
    </w:p>
    <w:p>
      <w:pPr>
        <w:pStyle w:val="Corps"/>
      </w:pPr>
      <w:r>
        <w:t xml:space="preserve">Aucun quitus n'est soumis au vote dans le cadre de la transformation. La cessation des fonctions de la gérance demeure distincte de toute appréciation de la gestion antérieure.</w:t>
      </w:r>
    </w:p>
    <w:p>
      <w:pPr>
        <w:pStyle w:val="Intertitre"/>
      </w:pPr>
      <w:r>
        <w:t xml:space="preserve">Clause optionnelle : Poursuite du mandat de commissaire aux comptes</w:t>
      </w:r>
    </w:p>
    <w:p>
      <w:pPr>
        <w:pStyle w:val="Corps"/>
      </w:pPr>
      <w:r>
        <w:t xml:space="preserve">Le mandat de contrôle légal se poursuit dans les termes suivants : [Contrôle légal après transformation]. Sa compatibilité avec la forme SAS et sa durée résiduelle sont vérifiées.</w:t>
      </w:r>
    </w:p>
    <w:p>
      <w:pPr>
        <w:pStyle w:val="Intertitre"/>
      </w:pPr>
      <w:r>
        <w:t xml:space="preserve">Clause optionnelle : Nomination d'un commissaire aux comptes</w:t>
      </w:r>
    </w:p>
    <w:p>
      <w:pPr>
        <w:pStyle w:val="Corps"/>
      </w:pPr>
      <w:r>
        <w:t xml:space="preserve">L'assemblée procède à la nomination documentée par [Contrôle légal après transformation]. L'acceptation, les incompatibilités et la durée du mandat sont contrôlées séparément.</w:t>
      </w:r>
    </w:p>
    <w:p>
      <w:pPr>
        <w:pStyle w:val="Intertitre"/>
      </w:pPr>
      <w:r>
        <w:t xml:space="preserve">Clause optionnelle : Absence de commissariat aux comptes après transformation</w:t>
      </w:r>
    </w:p>
    <w:p>
      <w:pPr>
        <w:pStyle w:val="Corps"/>
      </w:pPr>
      <w:r>
        <w:t xml:space="preserve">La situation contrôlée ne conduit pas à maintenir ou nommer un commissaire aux comptes par la présente assemblée. Cette conclusion repose sur les seuils, les liens de contrôle et les autres critères effectivement vérifiés.</w:t>
      </w:r>
    </w:p>
    <w:p>
      <w:pPr>
        <w:pStyle w:val="Intertitre"/>
      </w:pPr>
      <w:r>
        <w:t xml:space="preserve">Clause optionnelle : Prise d'effet à la date de l'assemblée</w:t>
      </w:r>
    </w:p>
    <w:p>
      <w:pPr>
        <w:pStyle w:val="Corps"/>
      </w:pPr>
      <w:r>
        <w:t xml:space="preserve">La transformation, les statuts de SAS et les mandats nouveaux prennent effet le [Date de l'assemblée], date de la présente assemblée, sous réserve des conditions et contrôles expressément constatés.</w:t>
      </w:r>
    </w:p>
    <w:p>
      <w:pPr>
        <w:pStyle w:val="Intertitre"/>
      </w:pPr>
      <w:r>
        <w:t xml:space="preserve">Clause optionnelle : Prise d'effet différée</w:t>
      </w:r>
    </w:p>
    <w:p>
      <w:pPr>
        <w:pStyle w:val="Corps"/>
      </w:pPr>
      <w:r>
        <w:t xml:space="preserve">La transformation, les statuts de SAS et les mandats nouveaux prennent effet le [Date d'effet de la transformation]. Jusqu'à cette date, les organes et règles de la SARL demeurent applicables dans la limite des décisions régulièrement prises.</w:t>
      </w:r>
    </w:p>
    <w:p>
      <w:pPr>
        <w:pStyle w:val="Intertitre"/>
      </w:pPr>
      <w:r>
        <w:t xml:space="preserve">Clause optionnelle : Revue fiscale et sociale achevée</w:t>
      </w:r>
    </w:p>
    <w:p>
      <w:pPr>
        <w:pStyle w:val="Corps"/>
      </w:pPr>
      <w:r>
        <w:t xml:space="preserve">La revue propre au dossier est résumée comme suit : [Revue fiscale et sociale]. Le procès-verbal ne formule aucune conclusion de neutralité au-delà de l'analyse effectivement versée au dossier.</w:t>
      </w:r>
    </w:p>
    <w:p>
      <w:pPr>
        <w:pStyle w:val="Intertitre"/>
      </w:pPr>
      <w:r>
        <w:t xml:space="preserve">Clause optionnelle : Revue fiscale et sociale en attente</w:t>
      </w:r>
    </w:p>
    <w:p>
      <w:pPr>
        <w:pStyle w:val="Corps"/>
      </w:pPr>
      <w:r>
        <w:t xml:space="preserve">Les conséquences fiscales ou sociales propres à la situation ne sont pas documentées. L'export destiné à signature doit être différé jusqu'à l'obtention d'une analyse adaptée au dossier.</w:t>
      </w:r>
    </w:p>
    <w:p>
      <w:pPr>
        <w:pStyle w:val="Intertitre"/>
      </w:pPr>
      <w:r>
        <w:t xml:space="preserve">Clause optionnelle : Mise à jour des bénéficiaires effectifs</w:t>
      </w:r>
    </w:p>
    <w:p>
      <w:pPr>
        <w:pStyle w:val="Corps"/>
      </w:pPr>
      <w:r>
        <w:t xml:space="preserve">La transformation modifie les données à déclarer selon le constat suivant : [Mise à jour des bénéficiaires effectifs]. La formalité correspondante est intégrée au dossier de modification.</w:t>
      </w:r>
    </w:p>
    <w:p>
      <w:pPr>
        <w:pStyle w:val="Intertitre"/>
      </w:pPr>
      <w:r>
        <w:t xml:space="preserve">Clause optionnelle : Absence de modification des bénéficiaires effectifs</w:t>
      </w:r>
    </w:p>
    <w:p>
      <w:pPr>
        <w:pStyle w:val="Corps"/>
      </w:pPr>
      <w:r>
        <w:t xml:space="preserve">La comparaison documentée de la structure de contrôle avant et après transformation ne révèle aucune donnée nouvelle à déclarer au titre des bénéficiaires effectifs.</w:t>
      </w:r>
    </w:p>
    <w:p>
      <w:pPr>
        <w:pStyle w:val="Intertitre"/>
      </w:pPr>
      <w:r>
        <w:t xml:space="preserve">Clause optionnelle : Pouvoir pour formalités</w:t>
      </w:r>
    </w:p>
    <w:p>
      <w:pPr>
        <w:pStyle w:val="Corps"/>
      </w:pPr>
      <w:r>
        <w:t xml:space="preserve">Tous pouvoirs sont donnés à [Mandataire chargé des formalités] afin d'accomplir les publications, dépôts et déclarations résultant des décisions adoptées, dans la limite du mandat justifié au dossier.</w:t>
      </w:r>
    </w:p>
    <w:p>
      <w:pPr>
        <w:pStyle w:val="Intertitre"/>
      </w:pPr>
      <w:r>
        <w:t xml:space="preserve">Clause optionnelle : Absence de pouvoir spécial</w:t>
      </w:r>
    </w:p>
    <w:p>
      <w:pPr>
        <w:pStyle w:val="Corps"/>
      </w:pPr>
      <w:r>
        <w:t xml:space="preserve">Aucun pouvoir spécial n'est conféré par la présente résolution. Les formalités devront être accomplies par une personne disposant d'une habilitation distincte et vérifiée.</w:t>
      </w:r>
    </w:p>
    <w:p>
      <w:pPr>
        <w:pStyle w:val="Intertitre"/>
      </w:pPr>
      <w:r>
        <w:t xml:space="preserve">Clause optionnelle : Publicité et déclaration de la transformation</w:t>
      </w:r>
    </w:p>
    <w:p>
      <w:pPr>
        <w:pStyle w:val="Corps"/>
      </w:pPr>
      <w:r>
        <w:t xml:space="preserve">La décision, les statuts de SAS adoptés, le rapport requis, les nominations et les autres pièces justificatives sont préparés pour la publicité et la déclaration au guichet compétent. Les informations déposées doivent correspondre à l'acte final.</w:t>
      </w:r>
    </w:p>
    <w:p>
      <w:pPr>
        <w:pStyle w:val="Intertitre"/>
      </w:pPr>
      <w:r>
        <w:t xml:space="preserve">Clause optionnelle : Mise à jour des registres sociaux</w:t>
      </w:r>
    </w:p>
    <w:p>
      <w:pPr>
        <w:pStyle w:val="Corps"/>
      </w:pPr>
      <w:r>
        <w:t xml:space="preserve">Les registres, la table des mouvements et les comptes de titulaires sont adaptés à la conversion des parts sociales en actions. Aucune inscription n'est réalisée avant la date d'effet retenue.</w:t>
      </w:r>
    </w:p>
    <w:p>
      <w:pPr>
        <w:pStyle w:val="Intertitre"/>
      </w:pPr>
      <w:r>
        <w:t xml:space="preserve">Clause optionnelle : Annexes jointes</w:t>
      </w:r>
    </w:p>
    <w:p>
      <w:pPr>
        <w:pStyle w:val="Corps"/>
      </w:pPr>
      <w:r>
        <w:t xml:space="preserve">Les annexes attachées à l'exemplaire final sont énumérées comme suit : [Bordereau des annexes]. Elles comprennent les pièces effectivement soumises à l'assemblée et nécessaires à la traçabilité des décisions.</w:t>
      </w:r>
    </w:p>
    <w:p>
      <w:pPr>
        <w:pStyle w:val="Intertitre"/>
      </w:pPr>
      <w:r>
        <w:t xml:space="preserve">Clause optionnelle : Annexes incomplètes</w:t>
      </w:r>
    </w:p>
    <w:p>
      <w:pPr>
        <w:pStyle w:val="Corps"/>
      </w:pPr>
      <w:r>
        <w:t xml:space="preserve">Le rapport, les statuts adoptés ou les autres pièces requises ne sont pas tous joints à l'exemplaire final. La signature et l'export doivent être suspendus jusqu'à constitution d'un dossier complet.</w:t>
      </w:r>
    </w:p>
    <w:p>
      <w:pPr>
        <w:pStyle w:val="Intertitre"/>
      </w:pPr>
      <w:r>
        <w:t xml:space="preserve">Clause optionnelle : Lecture et approbation</w:t>
      </w:r>
    </w:p>
    <w:p>
      <w:pPr>
        <w:pStyle w:val="Corps"/>
      </w:pPr>
      <w:r>
        <w:t xml:space="preserve">Le texte final et ses annexes ont été relus dans l'ordre des résolutions. Le président de séance constate leur approbation et arrête le procès-verbal pour signature par les personnes suivantes : [Signataires du procès-verbal].</w:t>
      </w:r>
    </w:p>
    <w:p>
      <w:pPr>
        <w:pStyle w:val="Intertitre"/>
      </w:pPr>
      <w:r>
        <w:t xml:space="preserve">Clause optionnelle : Texte final non approuvé</w:t>
      </w:r>
    </w:p>
    <w:p>
      <w:pPr>
        <w:pStyle w:val="Corps"/>
      </w:pPr>
      <w:r>
        <w:t xml:space="preserve">La concordance entre le texte final, les décisions prises et les annexes n'est pas confirmée. Le procès-verbal ne doit pas être présenté à la signature tant que cette vérification n'est pas achevée.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