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STATUTS DE SOCIÉTÉ ANONYME</w:t>
      </w:r>
    </w:p>
    <w:p>
      <w:pPr>
        <w:pStyle w:val="Intertitre"/>
      </w:pPr>
      <w:r>
        <w:t xml:space="preserve">Constitution de la société anonyme</w:t>
      </w:r>
    </w:p>
    <w:p>
      <w:pPr>
        <w:pStyle w:val="Corps"/>
      </w:pPr>
      <w:r>
        <w:t xml:space="preserve">Les fondateurs conviennent de constituer une société anonyme régie par le Code de commerce, par les présents statuts et par les décisions régulièrement prises par ses organes.</w:t>
      </w:r>
    </w:p>
    <w:p>
      <w:pPr>
        <w:pStyle w:val="Intertitre"/>
      </w:pPr>
      <w:r>
        <w:t xml:space="preserve">Identification des fondateurs</w:t>
      </w:r>
    </w:p>
    <w:p>
      <w:pPr>
        <w:pStyle w:val="Corps"/>
      </w:pPr>
      <w:r>
        <w:t xml:space="preserve">Les fondateurs et souscripteurs sont identifiés comme suit : [Identité et qualité des fondateurs]. Leur identité, leur domicile ou siège, leur capacité, leurs pouvoirs et leur souscription sont contrôlés avant signature.</w:t>
      </w:r>
    </w:p>
    <w:p>
      <w:pPr>
        <w:pStyle w:val="Intertitre"/>
      </w:pPr>
      <w:r>
        <w:t xml:space="preserve">Représentation des fondateurs</w:t>
      </w:r>
    </w:p>
    <w:p>
      <w:pPr>
        <w:pStyle w:val="Corps"/>
      </w:pPr>
      <w:r>
        <w:t xml:space="preserve">Tout fondateur qui ne signe pas personnellement est représenté en vertu de [Pouvoirs des représentants]. Le pouvoir couvre la souscription, les apports, l'adoption des statuts et les nominations constitutives qu'il vise expressément.</w:t>
      </w:r>
    </w:p>
    <w:p>
      <w:pPr>
        <w:pStyle w:val="Intertitre"/>
      </w:pPr>
      <w:r>
        <w:t xml:space="preserve">Capacité, incompatibilités et pouvoirs</w:t>
      </w:r>
    </w:p>
    <w:p>
      <w:pPr>
        <w:pStyle w:val="Corps"/>
      </w:pPr>
      <w:r>
        <w:t xml:space="preserve">La capacité et les pouvoirs de chaque fondateur sont établis par [Justificatifs de capacité]. Les incapacités, mesures de protection, conflits d'intérêts et autorisations requises sont résolus avant la constitution.</w:t>
      </w:r>
    </w:p>
    <w:p>
      <w:pPr>
        <w:pStyle w:val="Intertitre"/>
      </w:pPr>
      <w:r>
        <w:t xml:space="preserve">Mode de constitution et marché — choisir une seule variante</w:t>
      </w:r>
    </w:p>
    <w:p>
      <w:pPr>
        <w:pStyle w:val="Variante"/>
      </w:pPr>
      <w:r>
        <w:t xml:space="preserve">Variante : Nombre d'actionnaires hors admission aux négociations</w:t>
      </w:r>
    </w:p>
    <w:p>
      <w:pPr>
        <w:pStyle w:val="Corps"/>
      </w:pPr>
      <w:r>
        <w:t xml:space="preserve">La société compte [Nombre d'actionnaires] actionnaires fondateurs, soit au moins [Minimum d'actionnaires hors cotation] actionnaires dès lors que ses titres ne sont pas admis aux négociations sur un marché réglementé.</w:t>
      </w:r>
    </w:p>
    <w:p>
      <w:pPr>
        <w:pStyle w:val="Variante"/>
      </w:pPr>
      <w:r>
        <w:t xml:space="preserve">Variante : Constitution avec offre au public</w:t>
      </w:r>
    </w:p>
    <w:p>
      <w:pPr>
        <w:pStyle w:val="Corps"/>
      </w:pPr>
      <w:r>
        <w:t xml:space="preserve">La société compte [Nombre d'actionnaires] actionnaires et la constitution comporte l'offre au public décrite par [Statut de l'offre au public]. Les souscriptions, dépôts, contrôles, informations et éventuelle assemblée constitutive propres à l'opération sont accomplis et annexés.</w:t>
      </w:r>
    </w:p>
    <w:p>
      <w:pPr>
        <w:pStyle w:val="Variante"/>
      </w:pPr>
      <w:r>
        <w:t xml:space="preserve">Variante : Société destinée à l'admission aux négociations</w:t>
      </w:r>
    </w:p>
    <w:p>
      <w:pPr>
        <w:pStyle w:val="Corps"/>
      </w:pPr>
      <w:r>
        <w:t xml:space="preserve">La société compte [Nombre d'actionnaires] actionnaires, soit au moins [Minimum d'actionnaires en cas de cotation] actionnaires lorsque ses titres sont admis aux négociations sur un marché réglementé. Le projet d'admission est établi par [Statut de l'offre au public].</w:t>
      </w:r>
    </w:p>
    <w:p>
      <w:pPr>
        <w:pStyle w:val="Intertitre"/>
      </w:pPr>
      <w:r>
        <w:t xml:space="preserve">Responsabilité limitée des actionnaires</w:t>
      </w:r>
    </w:p>
    <w:p>
      <w:pPr>
        <w:pStyle w:val="Corps"/>
      </w:pPr>
      <w:r>
        <w:t xml:space="preserve">Chaque actionnaire ne supporte les pertes qu'à concurrence de ses apports, sans préjudice de ses engagements personnels, de la libération restant due et des responsabilités attachées à ses propres actes.</w:t>
      </w:r>
    </w:p>
    <w:p>
      <w:pPr>
        <w:pStyle w:val="Intertitre"/>
      </w:pPr>
      <w:r>
        <w:t xml:space="preserve">Qualité d'actionnaire des souscripteurs</w:t>
      </w:r>
    </w:p>
    <w:p>
      <w:pPr>
        <w:pStyle w:val="Corps"/>
      </w:pPr>
      <w:r>
        <w:t xml:space="preserve">À compter de l'immatriculation, les souscripteurs régulièrement inscrits bénéficient des droits attachés aux actions qui leur sont attribuées selon [Répartition des actions], sous réserve de leur libération et de leur catégorie.</w:t>
      </w:r>
    </w:p>
    <w:p>
      <w:pPr>
        <w:pStyle w:val="Intertitre"/>
      </w:pPr>
      <w:r>
        <w:t xml:space="preserve">Bénéficiaires effectifs</w:t>
      </w:r>
    </w:p>
    <w:p>
      <w:pPr>
        <w:pStyle w:val="Corps"/>
      </w:pPr>
      <w:r>
        <w:t xml:space="preserve">La situation des bénéficiaires effectifs est établie par [Déclaration des bénéficiaires effectifs]. La déclaration est effectuée séparément dans le cadre des formalités et mise à jour selon les changements de contrôle.</w:t>
      </w:r>
    </w:p>
    <w:p>
      <w:pPr>
        <w:pStyle w:val="Intertitre"/>
      </w:pPr>
      <w:r>
        <w:t xml:space="preserve">Dénomination sociale</w:t>
      </w:r>
    </w:p>
    <w:p>
      <w:pPr>
        <w:pStyle w:val="Corps"/>
      </w:pPr>
      <w:r>
        <w:t xml:space="preserve">La société prend la dénomination [Dénomination sociale]. Cette dénomination est précédée ou suivie de la mention « société anonyme » ou des initiales « SA » et du montant du capital sur les actes destinés aux tiers.</w:t>
      </w:r>
    </w:p>
    <w:p>
      <w:pPr>
        <w:pStyle w:val="Intertitre"/>
      </w:pPr>
      <w:r>
        <w:t xml:space="preserve">Mentions sur les actes sociaux</w:t>
      </w:r>
    </w:p>
    <w:p>
      <w:pPr>
        <w:pStyle w:val="Corps"/>
      </w:pPr>
      <w:r>
        <w:t xml:space="preserve">Les actes, factures, annonces et correspondances émanant de la société indiquent sa dénomination, sa forme, son capital, son siège et ses références d'immatriculation telles qu'elles résultent des formalités accomplies.</w:t>
      </w:r>
    </w:p>
    <w:p>
      <w:pPr>
        <w:pStyle w:val="Intertitre"/>
      </w:pPr>
      <w:r>
        <w:t xml:space="preserve">Objet social</w:t>
      </w:r>
    </w:p>
    <w:p>
      <w:pPr>
        <w:pStyle w:val="Corps"/>
      </w:pPr>
      <w:r>
        <w:t xml:space="preserve">La société a pour objet : [Objet social principal]. Les activités sont exercées dans l'intérêt social et dans le respect des autorisations, assurances et règles professionnelles qui leur sont applicables.</w:t>
      </w:r>
    </w:p>
    <w:p>
      <w:pPr>
        <w:pStyle w:val="Intertitre"/>
      </w:pPr>
      <w:r>
        <w:t xml:space="preserve">Opérations accessoires</w:t>
      </w:r>
    </w:p>
    <w:p>
      <w:pPr>
        <w:pStyle w:val="Corps"/>
      </w:pPr>
      <w:r>
        <w:t xml:space="preserve">La société peut accomplir les opérations commerciales, financières, mobilières ou immobilières directement rattachées à son objet, décrites par [Opérations accessoires], dès lors qu'elles servent sa réalisation et respectent les pouvoirs de ses organes.</w:t>
      </w:r>
    </w:p>
    <w:p>
      <w:pPr>
        <w:pStyle w:val="Intertitre"/>
      </w:pPr>
      <w:r>
        <w:t xml:space="preserve">Clause optionnelle : Activité réglementée</w:t>
      </w:r>
    </w:p>
    <w:p>
      <w:pPr>
        <w:pStyle w:val="Corps"/>
      </w:pPr>
      <w:r>
        <w:t xml:space="preserve">L'activité [Activité réglementée] n'est exercée qu'après obtention et maintien de [Autorisation professionnelle]. Les présents statuts ne valent ni agrément, ni inscription professionnelle, ni assurance.</w:t>
      </w:r>
    </w:p>
    <w:p>
      <w:pPr>
        <w:pStyle w:val="Intertitre"/>
      </w:pPr>
      <w:r>
        <w:t xml:space="preserve">Siège social</w:t>
      </w:r>
    </w:p>
    <w:p>
      <w:pPr>
        <w:pStyle w:val="Corps"/>
      </w:pPr>
      <w:r>
        <w:t xml:space="preserve">Le siège social est fixé à [Siège social] en vertu de [Titre d'occupation du siège]. La société conserve le justificatif de jouissance et respecte les conditions attachées à ce titre.</w:t>
      </w:r>
    </w:p>
    <w:p>
      <w:pPr>
        <w:pStyle w:val="Intertitre"/>
      </w:pPr>
      <w:r>
        <w:t xml:space="preserve">Transfert du siège social</w:t>
      </w:r>
    </w:p>
    <w:p>
      <w:pPr>
        <w:pStyle w:val="Corps"/>
      </w:pPr>
      <w:r>
        <w:t xml:space="preserve">Le siège est transféré selon [Office transfer decision rule]. La décision précise l'adresse, la date d'effet, le justificatif de jouissance, la modification statutaire et les pouvoirs de formalité.</w:t>
      </w:r>
    </w:p>
    <w:p>
      <w:pPr>
        <w:pStyle w:val="Intertitre"/>
      </w:pPr>
      <w:r>
        <w:t xml:space="preserve">Durée de la société</w:t>
      </w:r>
    </w:p>
    <w:p>
      <w:pPr>
        <w:pStyle w:val="Corps"/>
      </w:pPr>
      <w:r>
        <w:t xml:space="preserve">La durée est fixée à [Durée de la société] années à compter de l'immatriculation, sans pouvoir excéder la durée légale de [Durée légale maximale de la société] années, sauf prorogation ou dissolution anticipée régulièrement décidée.</w:t>
      </w:r>
    </w:p>
    <w:p>
      <w:pPr>
        <w:pStyle w:val="Intertitre"/>
      </w:pPr>
      <w:r>
        <w:t xml:space="preserve">Prorogation</w:t>
      </w:r>
    </w:p>
    <w:p>
      <w:pPr>
        <w:pStyle w:val="Corps"/>
      </w:pPr>
      <w:r>
        <w:t xml:space="preserve">L'organe compétent provoque une décision sur la prorogation au moins [Anticipation de la prorogation] avant le terme, afin que la décision et les formalités interviennent avant l'expiration.</w:t>
      </w:r>
    </w:p>
    <w:p>
      <w:pPr>
        <w:pStyle w:val="Intertitre"/>
      </w:pPr>
      <w:r>
        <w:t xml:space="preserve">Exercice social</w:t>
      </w:r>
    </w:p>
    <w:p>
      <w:pPr>
        <w:pStyle w:val="Corps"/>
      </w:pPr>
      <w:r>
        <w:t xml:space="preserve">Chaque exercice commence le [Ouverture de l'exercice social] et se termine le [Clôture de l'exercice social]. Le premier exercice prendra fin le [Clôture du premier exercice]. La période de référence est ainsi déterminée sans ambiguïté.</w:t>
      </w:r>
    </w:p>
    <w:p>
      <w:pPr>
        <w:pStyle w:val="Intertitre"/>
      </w:pPr>
      <w:r>
        <w:t xml:space="preserve">Souscription intégrale du capital</w:t>
      </w:r>
    </w:p>
    <w:p>
      <w:pPr>
        <w:pStyle w:val="Corps"/>
      </w:pPr>
      <w:r>
        <w:t xml:space="preserve">Le capital est intégralement souscrit lors de la constitution. Le rapprochement [Rapprochement du capital] vérifie les apports, les souscriptions, le nombre et la valeur nominale des actions ainsi que les versements.</w:t>
      </w:r>
    </w:p>
    <w:p>
      <w:pPr>
        <w:pStyle w:val="Intertitre"/>
      </w:pPr>
      <w:r>
        <w:t xml:space="preserve">Capital social minimal</w:t>
      </w:r>
    </w:p>
    <w:p>
      <w:pPr>
        <w:pStyle w:val="Corps"/>
      </w:pPr>
      <w:r>
        <w:t xml:space="preserve">Le capital social est fixé à [Capital social] et ne peut être inférieur au seuil légal de [Capital minimal légal]. Toute exigence supérieure attachée à l'activité ou à l'offre de titres demeure applicable.</w:t>
      </w:r>
    </w:p>
    <w:p>
      <w:pPr>
        <w:pStyle w:val="Intertitre"/>
      </w:pPr>
      <w:r>
        <w:t xml:space="preserve">Capital fixe</w:t>
      </w:r>
    </w:p>
    <w:p>
      <w:pPr>
        <w:pStyle w:val="Corps"/>
      </w:pPr>
      <w:r>
        <w:t xml:space="preserve">Le capital social fixe s'élève à [Capital social]. Il ne peut être modifié que par l'assemblée extraordinaire ou sur délégation légalement admissible, puis après accomplissement des formalités correspondantes.</w:t>
      </w:r>
    </w:p>
    <w:p>
      <w:pPr>
        <w:pStyle w:val="Intertitre"/>
      </w:pPr>
      <w:r>
        <w:t xml:space="preserve">Structure des apports — choisir une seule variante</w:t>
      </w:r>
    </w:p>
    <w:p>
      <w:pPr>
        <w:pStyle w:val="Variante"/>
      </w:pPr>
      <w:r>
        <w:t xml:space="preserve">Variante : Apports exclusivement en numéraire</w:t>
      </w:r>
    </w:p>
    <w:p>
      <w:pPr>
        <w:pStyle w:val="Corps"/>
      </w:pPr>
      <w:r>
        <w:t xml:space="preserve">Le capital est constitué exclusivement d'apports en numéraire d'un montant total de [Total des apports en numéraire]. Aucun bien ni droit n'est rémunéré par émission d'actions lors de la constitution.</w:t>
      </w:r>
    </w:p>
    <w:p>
      <w:pPr>
        <w:pStyle w:val="Variante"/>
      </w:pPr>
      <w:r>
        <w:t xml:space="preserve">Variante : Apports en numéraire et en nature</w:t>
      </w:r>
    </w:p>
    <w:p>
      <w:pPr>
        <w:pStyle w:val="Corps"/>
      </w:pPr>
      <w:r>
        <w:t xml:space="preserve">Le capital comprend [Total des apports en numéraire] d'apports en numéraire et [Valeur des apports en nature] d'apports en nature. Chaque apport et les actions remises en rémunération sont rapprochés du rapport d'évaluation.</w:t>
      </w:r>
    </w:p>
    <w:p>
      <w:pPr>
        <w:pStyle w:val="Variante"/>
      </w:pPr>
      <w:r>
        <w:t xml:space="preserve">Variante : Apports exclusivement en nature</w:t>
      </w:r>
    </w:p>
    <w:p>
      <w:pPr>
        <w:pStyle w:val="Corps"/>
      </w:pPr>
      <w:r>
        <w:t xml:space="preserve">Le capital est constitué exclusivement d'apports en nature d'une valeur totale de [Valeur des apports en nature]. Chaque bien, son évaluation et les actions remises en rémunération sont rapprochés du rapport du commissaire aux apports ; aucun apport en numéraire n'est souscrit à la constitution.</w:t>
      </w:r>
    </w:p>
    <w:p>
      <w:pPr>
        <w:pStyle w:val="Intertitre"/>
      </w:pPr>
      <w:r>
        <w:t xml:space="preserve">Interdiction des apports en industrie</w:t>
      </w:r>
    </w:p>
    <w:p>
      <w:pPr>
        <w:pStyle w:val="Corps"/>
      </w:pPr>
      <w:r>
        <w:t xml:space="preserve">Les apports en industrie ne peuvent représenter le capital d'une société anonyme et n'ouvrent droit à aucune action. Aucun savoir-faire ou travail futur n'est comptabilisé parmi les apports constitutifs.</w:t>
      </w:r>
    </w:p>
    <w:p>
      <w:pPr>
        <w:pStyle w:val="Intertitre"/>
      </w:pPr>
      <w:r>
        <w:t xml:space="preserve">Clause optionnelle : Apports en numéraire</w:t>
      </w:r>
    </w:p>
    <w:p>
      <w:pPr>
        <w:pStyle w:val="Corps"/>
      </w:pPr>
      <w:r>
        <w:t xml:space="preserve">Les souscriptions en numéraire s'élèvent à [Total des apports en numéraire]. Elles sont détaillées par [Tableau des souscriptions en numéraire] et justifiées par les bulletins et versements correspondants.</w:t>
      </w:r>
    </w:p>
    <w:p>
      <w:pPr>
        <w:pStyle w:val="Intertitre"/>
      </w:pPr>
      <w:r>
        <w:t xml:space="preserve">Libération initiale des actions de numéraire</w:t>
      </w:r>
    </w:p>
    <w:p>
      <w:pPr>
        <w:pStyle w:val="Corps"/>
      </w:pPr>
      <w:r>
        <w:t xml:space="preserve">La somme libérée à la constitution est de [Numéraire libéré à la constitution], soit au moins [Libération initiale minimale] % de la valeur nominale des actions de numéraire. Le solde de [Solde du numéraire à libérer] sera libéré dans le délai de [Délai de libération du solde] à compter de l'immatriculation selon [Cash call terms].</w:t>
      </w:r>
    </w:p>
    <w:p>
      <w:pPr>
        <w:pStyle w:val="Intertitre"/>
      </w:pPr>
      <w:r>
        <w:t xml:space="preserve">Dépôt des fonds</w:t>
      </w:r>
    </w:p>
    <w:p>
      <w:pPr>
        <w:pStyle w:val="Corps"/>
      </w:pPr>
      <w:r>
        <w:t xml:space="preserve">Les fonds ont été déposés auprès de [Dépositaire des fonds] sous la référence [Référence du dépôt] le [Date du dépôt des fonds]. Le certificat du dépositaire est rapproché de l'état des souscriptions et versements.</w:t>
      </w:r>
    </w:p>
    <w:p>
      <w:pPr>
        <w:pStyle w:val="Intertitre"/>
      </w:pPr>
      <w:r>
        <w:t xml:space="preserve">Bulletins de souscription</w:t>
      </w:r>
    </w:p>
    <w:p>
      <w:pPr>
        <w:pStyle w:val="Corps"/>
      </w:pPr>
      <w:r>
        <w:t xml:space="preserve">Les souscriptions sont constatées par [Références des bulletins de souscription]. Chaque bulletin indique le souscripteur, le nombre et la catégorie d'actions, le montant souscrit, le versement et la signature.</w:t>
      </w:r>
    </w:p>
    <w:p>
      <w:pPr>
        <w:pStyle w:val="Intertitre"/>
      </w:pPr>
      <w:r>
        <w:t xml:space="preserve">État des souscriptions et versements</w:t>
      </w:r>
    </w:p>
    <w:p>
      <w:pPr>
        <w:pStyle w:val="Corps"/>
      </w:pPr>
      <w:r>
        <w:t xml:space="preserve">L'état des souscriptions et versements est identifié par [État des souscriptions et versements]. Il concorde avec les bulletins, les fonds déposés, le certificat du dépositaire et l'attribution des actions.</w:t>
      </w:r>
    </w:p>
    <w:p>
      <w:pPr>
        <w:pStyle w:val="Intertitre"/>
      </w:pPr>
      <w:r>
        <w:t xml:space="preserve">Clause optionnelle : Apports en nature</w:t>
      </w:r>
    </w:p>
    <w:p>
      <w:pPr>
        <w:pStyle w:val="Corps"/>
      </w:pPr>
      <w:r>
        <w:t xml:space="preserve">[Identité de l'apporteur en nature] apporte [Description des apports en nature], évalué à [Valeur des apports en nature]. La propriété, les charges, la disponibilité, la date de transfert et les actions remises en rémunération sont établies par les annexes.</w:t>
      </w:r>
    </w:p>
    <w:p>
      <w:pPr>
        <w:pStyle w:val="Intertitre"/>
      </w:pPr>
      <w:r>
        <w:t xml:space="preserve">Clause optionnelle : Désignation du commissaire aux apports</w:t>
      </w:r>
    </w:p>
    <w:p>
      <w:pPr>
        <w:pStyle w:val="Corps"/>
      </w:pPr>
      <w:r>
        <w:t xml:space="preserve">Le commissaire aux apports [Commissaire aux apports] a été désigné selon la procédure applicable. Son indépendance, son acceptation et sa mission couvrent les apports et avantages particuliers identifiés.</w:t>
      </w:r>
    </w:p>
    <w:p>
      <w:pPr>
        <w:pStyle w:val="Intertitre"/>
      </w:pPr>
      <w:r>
        <w:t xml:space="preserve">Clause optionnelle : Rapport du commissaire aux apports</w:t>
      </w:r>
    </w:p>
    <w:p>
      <w:pPr>
        <w:pStyle w:val="Corps"/>
      </w:pPr>
      <w:r>
        <w:t xml:space="preserve">Le rapport [Rapport du commissaire aux apports] décrit les biens, les méthodes, les valeurs et les éventuelles réserves. Il est tenu à disposition et annexé selon les formalités applicables.</w:t>
      </w:r>
    </w:p>
    <w:p>
      <w:pPr>
        <w:pStyle w:val="Intertitre"/>
      </w:pPr>
      <w:r>
        <w:t xml:space="preserve">Clause optionnelle : Avantages particuliers</w:t>
      </w:r>
    </w:p>
    <w:p>
      <w:pPr>
        <w:pStyle w:val="Corps"/>
      </w:pPr>
      <w:r>
        <w:t xml:space="preserve">Les avantages particuliers sont décrits comme suit : [Avantages particuliers]. Leur bénéficiaire, leur évaluation, le rapport compétent et l'approbation constitutive sont vérifiés avant signature.</w:t>
      </w:r>
    </w:p>
    <w:p>
      <w:pPr>
        <w:pStyle w:val="Intertitre"/>
      </w:pPr>
      <w:r>
        <w:t xml:space="preserve">Clause optionnelle : Souscriptions en cas d'offre au public</w:t>
      </w:r>
    </w:p>
    <w:p>
      <w:pPr>
        <w:pStyle w:val="Corps"/>
      </w:pPr>
      <w:r>
        <w:t xml:space="preserve">Les souscriptions recueillies dans le cadre de l'offre au public sont retracées par [Dossier des souscriptions offertes au public]. Le prospectus ou document d'information, les versements et les contrôles requis sont traités hors des seuls statuts.</w:t>
      </w:r>
    </w:p>
    <w:p>
      <w:pPr>
        <w:pStyle w:val="Intertitre"/>
      </w:pPr>
      <w:r>
        <w:t xml:space="preserve">Clause optionnelle : Documentation réglementaire de l'offre au public</w:t>
      </w:r>
    </w:p>
    <w:p>
      <w:pPr>
        <w:pStyle w:val="Corps"/>
      </w:pPr>
      <w:r>
        <w:t xml:space="preserve">Le dossier réglementaire de l'offre est identifié par [Dossier réglementaire de l'offre au public]. Les statuts ne valent ni approbation ni visa : chaque document d'information, décision, contrôle et dépôt est vérifié séparément avant l'ouverture de l'offre.</w:t>
      </w:r>
    </w:p>
    <w:p>
      <w:pPr>
        <w:pStyle w:val="Intertitre"/>
      </w:pPr>
      <w:r>
        <w:t xml:space="preserve">Clause optionnelle : Organisation propre à l'admission sur un marché réglementé</w:t>
      </w:r>
    </w:p>
    <w:p>
      <w:pPr>
        <w:pStyle w:val="Corps"/>
      </w:pPr>
      <w:r>
        <w:t xml:space="preserve">L'admission et le maintien des titres sur un marché réglementé s'appuient sur [Dispositif société cotée]. Les obligations de gouvernance, d'information du marché, de contrôle interne et d'opérations sur titres sont suivies hors des seuls statuts par les organes et conseils compétents.</w:t>
      </w:r>
    </w:p>
    <w:p>
      <w:pPr>
        <w:pStyle w:val="Intertitre"/>
      </w:pPr>
      <w:r>
        <w:t xml:space="preserve">Clause optionnelle : Assemblée constitutive</w:t>
      </w:r>
    </w:p>
    <w:p>
      <w:pPr>
        <w:pStyle w:val="Corps"/>
      </w:pPr>
      <w:r>
        <w:t xml:space="preserve">L'assemblée constitutive est organisée selon [Pièces de l'assemblée constitutive] afin de vérifier les souscriptions, statuer sur les apports et avantages particuliers, adopter les statuts et nommer les premiers organes lorsque cette procédure est requise.</w:t>
      </w:r>
    </w:p>
    <w:p>
      <w:pPr>
        <w:pStyle w:val="Intertitre"/>
      </w:pPr>
      <w:r>
        <w:t xml:space="preserve">Division du capital en actions</w:t>
      </w:r>
    </w:p>
    <w:p>
      <w:pPr>
        <w:pStyle w:val="Corps"/>
      </w:pPr>
      <w:r>
        <w:t xml:space="preserve">Le capital est divisé en [Nombre total d'actions] actions d'une valeur nominale de [Valeur nominale d'une action] chacune. Le contrôle [Rapprochement du capital] établit la concordance avec le capital souscrit.</w:t>
      </w:r>
    </w:p>
    <w:p>
      <w:pPr>
        <w:pStyle w:val="Intertitre"/>
      </w:pPr>
      <w:r>
        <w:t xml:space="preserve">Attribution des actions</w:t>
      </w:r>
    </w:p>
    <w:p>
      <w:pPr>
        <w:pStyle w:val="Corps"/>
      </w:pPr>
      <w:r>
        <w:t xml:space="preserve">Les actions sont attribuées conformément à [Répartition des actions]. Le tableau précise pour chaque actionnaire le nombre, la catégorie, la valeur, l'apport rémunéré et la libération.</w:t>
      </w:r>
    </w:p>
    <w:p>
      <w:pPr>
        <w:pStyle w:val="Intertitre"/>
      </w:pPr>
      <w:r>
        <w:t xml:space="preserve">Actions ordinaires</w:t>
      </w:r>
    </w:p>
    <w:p>
      <w:pPr>
        <w:pStyle w:val="Corps"/>
      </w:pPr>
      <w:r>
        <w:t xml:space="preserve">Le capital comprend des actions ordinaires conférant, sous réserve de leur libération et des règles de démembrement, une quote-part des droits de vote, des bénéfices et de l'actif net.</w:t>
      </w:r>
    </w:p>
    <w:p>
      <w:pPr>
        <w:pStyle w:val="Intertitre"/>
      </w:pPr>
      <w:r>
        <w:t xml:space="preserve">Clause optionnelle : Actions de préférence</w:t>
      </w:r>
    </w:p>
    <w:p>
      <w:pPr>
        <w:pStyle w:val="Corps"/>
      </w:pPr>
      <w:r>
        <w:t xml:space="preserve">La catégorie [Catégorie d'actions de préférence] bénéficie des droits suivants : [Droits des actions de préférence]. Sa création, sa conversion, sa protection et toute modification de ses droits respectent les décisions générales et spéciales applicables.</w:t>
      </w:r>
    </w:p>
    <w:p>
      <w:pPr>
        <w:pStyle w:val="Intertitre"/>
      </w:pPr>
      <w:r>
        <w:t xml:space="preserve">Clause optionnelle : Droits financiers des actions de préférence</w:t>
      </w:r>
    </w:p>
    <w:p>
      <w:pPr>
        <w:pStyle w:val="Corps"/>
      </w:pPr>
      <w:r>
        <w:t xml:space="preserve">Les droits financiers attachés à la catégorie [Catégorie d'actions de préférence] sont définis par [Droits financiers de la catégorie]. Leur rang, leur assiette, leurs plafonds et leur articulation avec les autres catégories sont appliqués sans créer de droit non approuvé.</w:t>
      </w:r>
    </w:p>
    <w:p>
      <w:pPr>
        <w:pStyle w:val="Intertitre"/>
      </w:pPr>
      <w:r>
        <w:t xml:space="preserve">Clause optionnelle : Conversion des actions de préférence</w:t>
      </w:r>
    </w:p>
    <w:p>
      <w:pPr>
        <w:pStyle w:val="Corps"/>
      </w:pPr>
      <w:r>
        <w:t xml:space="preserve">La conversion des actions de la catégorie [Catégorie d'actions de préférence] est régie par [Conversion des actions de préférence]. Toute conversion suppose la décision compétente, une parité contrôlée et la mise à jour concordante du capital, des registres et des droits de catégorie.</w:t>
      </w:r>
    </w:p>
    <w:p>
      <w:pPr>
        <w:pStyle w:val="Intertitre"/>
      </w:pPr>
      <w:r>
        <w:t xml:space="preserve">Clause optionnelle : Rachat des actions de préférence</w:t>
      </w:r>
    </w:p>
    <w:p>
      <w:pPr>
        <w:pStyle w:val="Corps"/>
      </w:pPr>
      <w:r>
        <w:t xml:space="preserve">Le rachat éventuel des actions de la catégorie [Catégorie d'actions de préférence] intervient selon [Rachat des actions de préférence]. Le prix, le financement, la décision, le calendrier et les effets sur le capital sont contrôlés avant toute opération.</w:t>
      </w:r>
    </w:p>
    <w:p>
      <w:pPr>
        <w:pStyle w:val="Intertitre"/>
      </w:pPr>
      <w:r>
        <w:t xml:space="preserve">Inscription en compte des actions</w:t>
      </w:r>
    </w:p>
    <w:p>
      <w:pPr>
        <w:pStyle w:val="Corps"/>
      </w:pPr>
      <w:r>
        <w:t xml:space="preserve">Toutes les actions sont inscrites en compte individuel dans le dispositif identifié par [Registre des titres nominatifs]. La propriété et les mouvements résultent des inscriptions régulièrement opérées.</w:t>
      </w:r>
    </w:p>
    <w:p>
      <w:pPr>
        <w:pStyle w:val="Intertitre"/>
      </w:pPr>
      <w:r>
        <w:t xml:space="preserve">Forme des actions — choisir une seule variante</w:t>
      </w:r>
    </w:p>
    <w:p>
      <w:pPr>
        <w:pStyle w:val="Variante"/>
      </w:pPr>
      <w:r>
        <w:t xml:space="preserve">Variante : Forme exclusivement nominative</w:t>
      </w:r>
    </w:p>
    <w:p>
      <w:pPr>
        <w:pStyle w:val="Corps"/>
      </w:pPr>
      <w:r>
        <w:t xml:space="preserve">Les actions sont exclusivement nominatives. Elles restent inscrites au nom de leur titulaire dans les comptes tenus par la société ou son mandataire. Le registre des mouvements de titres en assure la traçabilité.</w:t>
      </w:r>
    </w:p>
    <w:p>
      <w:pPr>
        <w:pStyle w:val="Variante"/>
      </w:pPr>
      <w:r>
        <w:t xml:space="preserve">Variante : Forme nominative ou au porteur</w:t>
      </w:r>
    </w:p>
    <w:p>
      <w:pPr>
        <w:pStyle w:val="Corps"/>
      </w:pPr>
      <w:r>
        <w:t xml:space="preserve">Les actions peuvent revêtir la forme nominative ou, lorsqu'elles sont intégralement libérées et que le droit applicable le permet, la forme au porteur. Toute conversion est demandée et inscrite selon [Conversion de la forme des actions].</w:t>
      </w:r>
    </w:p>
    <w:p>
      <w:pPr>
        <w:pStyle w:val="Intertitre"/>
      </w:pPr>
      <w:r>
        <w:t xml:space="preserve">Droits attachés aux actions</w:t>
      </w:r>
    </w:p>
    <w:p>
      <w:pPr>
        <w:pStyle w:val="Corps"/>
      </w:pPr>
      <w:r>
        <w:t xml:space="preserve">Chaque action donne droit aux droits financiers et politiques correspondant à sa catégorie selon [Tableau des droits par catégorie]. Toute différence de droits est expressément rattachée à une catégorie régulièrement créée.</w:t>
      </w:r>
    </w:p>
    <w:p>
      <w:pPr>
        <w:pStyle w:val="Intertitre"/>
      </w:pPr>
      <w:r>
        <w:t xml:space="preserve">Défaut de libération</w:t>
      </w:r>
    </w:p>
    <w:p>
      <w:pPr>
        <w:pStyle w:val="Corps"/>
      </w:pPr>
      <w:r>
        <w:t xml:space="preserve">Tout retard dans la libération appelée entraîne les conséquences prévues par la loi et par [Traitement du défaut de libération]. Les appels, mises en demeure, intérêts et éventuelles mesures sur les titres sont tracés.</w:t>
      </w:r>
    </w:p>
    <w:p>
      <w:pPr>
        <w:pStyle w:val="Intertitre"/>
      </w:pPr>
      <w:r>
        <w:t xml:space="preserve">Indivision d'actions</w:t>
      </w:r>
    </w:p>
    <w:p>
      <w:pPr>
        <w:pStyle w:val="Corps"/>
      </w:pPr>
      <w:r>
        <w:t xml:space="preserve">Les indivisaires sont représentés auprès de la société par [Mandataire de l'indivision]. Les convocations, votes et distributions sont traités sans préjudice des droits de chaque indivisaire.</w:t>
      </w:r>
    </w:p>
    <w:p>
      <w:pPr>
        <w:pStyle w:val="Intertitre"/>
      </w:pPr>
      <w:r>
        <w:t xml:space="preserve">Nue-propriété et usufruit</w:t>
      </w:r>
    </w:p>
    <w:p>
      <w:pPr>
        <w:pStyle w:val="Corps"/>
      </w:pPr>
      <w:r>
        <w:t xml:space="preserve">La répartition des droits entre nu-propriétaire et usufruitier est définie par [Répartition du vote en usufruit]. Chacun reçoit l'information nécessaire et participe aux décisions dans les limites de ses droits.</w:t>
      </w:r>
    </w:p>
    <w:p>
      <w:pPr>
        <w:pStyle w:val="Intertitre"/>
      </w:pPr>
      <w:r>
        <w:t xml:space="preserve">Droit de vote des actions — choisir une seule variante</w:t>
      </w:r>
    </w:p>
    <w:p>
      <w:pPr>
        <w:pStyle w:val="Variante"/>
      </w:pPr>
      <w:r>
        <w:t xml:space="preserve">Variante : Droit de vote proportionnel</w:t>
      </w:r>
    </w:p>
    <w:p>
      <w:pPr>
        <w:pStyle w:val="Corps"/>
      </w:pPr>
      <w:r>
        <w:t xml:space="preserve">Chaque action disposant du droit de vote confère [Voix par action ordinaire] voix, sous réserve des catégories régulièrement créées, des actions privées de vote et des règles impératives.</w:t>
      </w:r>
    </w:p>
    <w:p>
      <w:pPr>
        <w:pStyle w:val="Variante"/>
      </w:pPr>
      <w:r>
        <w:t xml:space="preserve">Variante : Droit de vote double</w:t>
      </w:r>
    </w:p>
    <w:p>
      <w:pPr>
        <w:pStyle w:val="Corps"/>
      </w:pPr>
      <w:r>
        <w:t xml:space="preserve">Un droit de vote double est attribué selon [Conditions du droit de vote double]. Son acquisition, son maintien et sa perte sont constatés à partir des inscriptions nominatives et des opérations sur les titres.</w:t>
      </w:r>
    </w:p>
    <w:p>
      <w:pPr>
        <w:pStyle w:val="Intertitre"/>
      </w:pPr>
      <w:r>
        <w:t xml:space="preserve">Clause optionnelle : Libre transmission des actions</w:t>
      </w:r>
    </w:p>
    <w:p>
      <w:pPr>
        <w:pStyle w:val="Corps"/>
      </w:pPr>
      <w:r>
        <w:t xml:space="preserve">Les actions sont librement négociables et cessibles sous réserve de leur libération, des règles de marché, des droits de catégorie et des restrictions légales applicables.</w:t>
      </w:r>
    </w:p>
    <w:p>
      <w:pPr>
        <w:pStyle w:val="Intertitre"/>
      </w:pPr>
      <w:r>
        <w:t xml:space="preserve">Clause optionnelle : Agrément des cessions d'actions</w:t>
      </w:r>
    </w:p>
    <w:p>
      <w:pPr>
        <w:pStyle w:val="Corps"/>
      </w:pPr>
      <w:r>
        <w:t xml:space="preserve">Les cessions à un actionnaire ou à un tiers étranger à la société entrant dans le champ légalement admissible sont soumises à agrément selon la majorité de [Majorité d'agrément] %. Le projet est notifié par [Notification de la cession soumise à agrément] et la décision intervient dans [Délai de décision sur l'agrément] ; les transmissions que la loi soustrait à l'agrément restent libres.</w:t>
      </w:r>
    </w:p>
    <w:p>
      <w:pPr>
        <w:pStyle w:val="Intertitre"/>
      </w:pPr>
      <w:r>
        <w:t xml:space="preserve">Clause optionnelle : Conséquences du refus d'agrément</w:t>
      </w:r>
    </w:p>
    <w:p>
      <w:pPr>
        <w:pStyle w:val="Corps"/>
      </w:pPr>
      <w:r>
        <w:t xml:space="preserve">En cas de refus, la société met en œuvre la recherche d'un acquéreur ou le rachat dans les délais et conditions décrits par [Procédure après refus d'agrément]. Le prix est déterminé selon [Détermination du prix des actions].</w:t>
      </w:r>
    </w:p>
    <w:p>
      <w:pPr>
        <w:pStyle w:val="Intertitre"/>
      </w:pPr>
      <w:r>
        <w:t xml:space="preserve">Clause optionnelle : Droit de préemption</w:t>
      </w:r>
    </w:p>
    <w:p>
      <w:pPr>
        <w:pStyle w:val="Corps"/>
      </w:pPr>
      <w:r>
        <w:t xml:space="preserve">Tout projet relevant de la clause est soumis au droit de préemption selon [Procédure de préemption]. La procédure identifie les bénéficiaires, les délais, la répartition, le prix et les conséquences d'une préemption partielle.</w:t>
      </w:r>
    </w:p>
    <w:p>
      <w:pPr>
        <w:pStyle w:val="Intertitre"/>
      </w:pPr>
      <w:r>
        <w:t xml:space="preserve">Inscription des mouvements de titres</w:t>
      </w:r>
    </w:p>
    <w:p>
      <w:pPr>
        <w:pStyle w:val="Corps"/>
      </w:pPr>
      <w:r>
        <w:t xml:space="preserve">Toute transmission devenue définitive est inscrite dans les comptes et registres sur présentation de [Pièces d'inscription d'un mouvement de titres]. La date, le nombre, la catégorie, le cédant et l'acquéreur sont rapprochés des pièces.</w:t>
      </w:r>
    </w:p>
    <w:p>
      <w:pPr>
        <w:pStyle w:val="Intertitre"/>
      </w:pPr>
      <w:r>
        <w:t xml:space="preserve">Architecture de gouvernance — choisir une seule variante</w:t>
      </w:r>
    </w:p>
    <w:p>
      <w:pPr>
        <w:pStyle w:val="Variante"/>
      </w:pPr>
      <w:r>
        <w:t xml:space="preserve">Variante : Conseil d'administration et direction générale</w:t>
      </w:r>
    </w:p>
    <w:p>
      <w:pPr>
        <w:pStyle w:val="Corps"/>
      </w:pPr>
      <w:r>
        <w:t xml:space="preserve">La société est administrée par un conseil d'administration et dirigée par un Directeur général. Le conseil détermine les orientations de l'activité, veille à leur mise en œuvre et exerce les contrôles nécessaires.</w:t>
      </w:r>
    </w:p>
    <w:p>
      <w:pPr>
        <w:pStyle w:val="Variante"/>
      </w:pPr>
      <w:r>
        <w:t xml:space="preserve">Variante : Directoire et conseil de surveillance</w:t>
      </w:r>
    </w:p>
    <w:p>
      <w:pPr>
        <w:pStyle w:val="Corps"/>
      </w:pPr>
      <w:r>
        <w:t xml:space="preserve">La société est dirigée par un directoire sous le contrôle permanent d'un conseil de surveillance. Les fonctions de direction et de contrôle sont séparées selon les règles qui suivent.</w:t>
      </w:r>
    </w:p>
    <w:p>
      <w:pPr>
        <w:pStyle w:val="Intertitre"/>
      </w:pPr>
      <w:r>
        <w:t xml:space="preserve">Limites internes et rapports avec les tiers</w:t>
      </w:r>
    </w:p>
    <w:p>
      <w:pPr>
        <w:pStyle w:val="Corps"/>
      </w:pPr>
      <w:r>
        <w:t xml:space="preserve">Les limitations statutaires ou internes de pouvoirs organisent les rapports entre organes sans réduire les pouvoirs que la loi rend opposables aux tiers. Toute autorisation préalable est constatée séparément.</w:t>
      </w:r>
    </w:p>
    <w:p>
      <w:pPr>
        <w:pStyle w:val="Intertitre"/>
      </w:pPr>
      <w:r>
        <w:t xml:space="preserve">Conflits d'intérêts</w:t>
      </w:r>
    </w:p>
    <w:p>
      <w:pPr>
        <w:pStyle w:val="Corps"/>
      </w:pPr>
      <w:r>
        <w:t xml:space="preserve">Tout membre d'un organe déclare les intérêts décrits par [Procédure de déclaration des conflits] et s'abstient selon les règles applicables. Les déclarations, abstentions et décisions sont retracées dans les procès-verbaux.</w:t>
      </w:r>
    </w:p>
    <w:p>
      <w:pPr>
        <w:pStyle w:val="Intertitre"/>
      </w:pPr>
      <w:r>
        <w:t xml:space="preserve">Principes de rémunération des dirigeants</w:t>
      </w:r>
    </w:p>
    <w:p>
      <w:pPr>
        <w:pStyle w:val="Corps"/>
      </w:pPr>
      <w:r>
        <w:t xml:space="preserve">Les rémunérations des dirigeants sont décidées par l'organe compétent selon [Rémunération des dirigeants exécutifs]. Elles sont distinguées des remboursements de frais, conventions particulières et rémunérations liées à un contrat de travail.</w:t>
      </w:r>
    </w:p>
    <w:p>
      <w:pPr>
        <w:pStyle w:val="Intertitre"/>
      </w:pPr>
      <w:r>
        <w:t xml:space="preserve">Frais des mandataires sociaux</w:t>
      </w:r>
    </w:p>
    <w:p>
      <w:pPr>
        <w:pStyle w:val="Corps"/>
      </w:pPr>
      <w:r>
        <w:t xml:space="preserve">Les frais professionnels justifiés sont remboursés selon [Remboursement des frais des dirigeants]. Aucun remboursement forfaitaire ou avantage n'est dû sans décision, justificatif et traitement comptable appropriés.</w:t>
      </w:r>
    </w:p>
    <w:p>
      <w:pPr>
        <w:pStyle w:val="Intertitre"/>
      </w:pPr>
      <w:r>
        <w:t xml:space="preserve">Discrétion des membres des organes</w:t>
      </w:r>
    </w:p>
    <w:p>
      <w:pPr>
        <w:pStyle w:val="Corps"/>
      </w:pPr>
      <w:r>
        <w:t xml:space="preserve">Les membres des organes sont tenus à la discrétion à l'égard des informations présentant un caractère confidentiel et données comme telles par le Président de séance, sans faire obstacle aux obligations légales d'information, de contrôle ou d'alerte.</w:t>
      </w:r>
    </w:p>
    <w:p>
      <w:pPr>
        <w:pStyle w:val="Intertitre"/>
      </w:pPr>
      <w:r>
        <w:t xml:space="preserve">Procès-verbaux des organes</w:t>
      </w:r>
    </w:p>
    <w:p>
      <w:pPr>
        <w:pStyle w:val="Corps"/>
      </w:pPr>
      <w:r>
        <w:t xml:space="preserve">Les délibérations sont consignées dans des procès-verbaux mentionnant les participants, les moyens de participation, les documents examinés, les conflits déclarés, les votes et les décisions. Ils sont conservés dans [Registre des délibérations des organes].</w:t>
      </w:r>
    </w:p>
    <w:p>
      <w:pPr>
        <w:pStyle w:val="Intertitre"/>
      </w:pPr>
      <w:r>
        <w:t xml:space="preserve">Clause optionnelle : Composition du conseil d'administration</w:t>
      </w:r>
    </w:p>
    <w:p>
      <w:pPr>
        <w:pStyle w:val="Corps"/>
      </w:pPr>
      <w:r>
        <w:t xml:space="preserve">Le conseil comprend [Nombre d'administrateurs] membres, soit au moins [Minimum d'administrateurs] et au plus [Maximum d'administrateurs] membres hors représentants des salariés non comptés dans cette limite, identifiés par [Administrateurs initiaux].</w:t>
      </w:r>
    </w:p>
    <w:p>
      <w:pPr>
        <w:pStyle w:val="Intertitre"/>
      </w:pPr>
      <w:r>
        <w:t xml:space="preserve">Clause optionnelle : Premiers administrateurs</w:t>
      </w:r>
    </w:p>
    <w:p>
      <w:pPr>
        <w:pStyle w:val="Corps"/>
      </w:pPr>
      <w:r>
        <w:t xml:space="preserve">Sont nommés premiers administrateurs : [Administrateurs initiaux]. Chacun accepte son mandat et déclare satisfaire aux conditions de capacité, d'âge, de cumul, d'indépendance ou de qualification qui lui sont applicables.</w:t>
      </w:r>
    </w:p>
    <w:p>
      <w:pPr>
        <w:pStyle w:val="Intertitre"/>
      </w:pPr>
      <w:r>
        <w:t xml:space="preserve">Clause optionnelle : Durée du mandat des administrateurs</w:t>
      </w:r>
    </w:p>
    <w:p>
      <w:pPr>
        <w:pStyle w:val="Corps"/>
      </w:pPr>
      <w:r>
        <w:t xml:space="preserve">La durée du mandat des administrateurs est fixée à [Durée du mandat des administrateurs] années, sans pouvoir excéder [Durée maximale des administrateurs] ans. Le mandat prend fin à l'issue de l'assemblée statuant sur les comptes de l'exercice au cours duquel survient son échéance, sous réserve de la décision de nomination et du droit applicable.</w:t>
      </w:r>
    </w:p>
    <w:p>
      <w:pPr>
        <w:pStyle w:val="Intertitre"/>
      </w:pPr>
      <w:r>
        <w:t xml:space="preserve">Clause optionnelle : Administrateurs personnes morales</w:t>
      </w:r>
    </w:p>
    <w:p>
      <w:pPr>
        <w:pStyle w:val="Corps"/>
      </w:pPr>
      <w:r>
        <w:t xml:space="preserve">Les administrateurs personnes morales désignent les représentants permanents suivants : [Représentants permanents]. Chaque remplacement est notifié et publié selon les mêmes exigences que la désignation.</w:t>
      </w:r>
    </w:p>
    <w:p>
      <w:pPr>
        <w:pStyle w:val="Intertitre"/>
      </w:pPr>
      <w:r>
        <w:t xml:space="preserve">Clause optionnelle : Actions détenues par les administrateurs</w:t>
      </w:r>
    </w:p>
    <w:p>
      <w:pPr>
        <w:pStyle w:val="Corps"/>
      </w:pPr>
      <w:r>
        <w:t xml:space="preserve">Chaque administrateur détient au moins [Actions exigées des administrateurs] actions lorsque cette condition statutaire lui est applicable. Sa régularisation est suivie selon [Régularisation des actions d'administrateur].</w:t>
      </w:r>
    </w:p>
    <w:p>
      <w:pPr>
        <w:pStyle w:val="Intertitre"/>
      </w:pPr>
      <w:r>
        <w:t xml:space="preserve">Clause optionnelle : Vacance d'un siège d'administrateur</w:t>
      </w:r>
    </w:p>
    <w:p>
      <w:pPr>
        <w:pStyle w:val="Corps"/>
      </w:pPr>
      <w:r>
        <w:t xml:space="preserve">Toute vacance est traitée selon [Traitement des vacances au conseil]. La cooptation éventuelle, sa ratification et le respect du nombre minimal de membres sont contrôlés avant toute nouvelle délibération.</w:t>
      </w:r>
    </w:p>
    <w:p>
      <w:pPr>
        <w:pStyle w:val="Intertitre"/>
      </w:pPr>
      <w:r>
        <w:t xml:space="preserve">Clause optionnelle : Président du conseil d'administration</w:t>
      </w:r>
    </w:p>
    <w:p>
      <w:pPr>
        <w:pStyle w:val="Corps"/>
      </w:pPr>
      <w:r>
        <w:t xml:space="preserve">Le conseil élit parmi ses membres personnes physiques [Président du conseil d'administration] en qualité de Président. La limite d'âge statutaire est fixée à [Limite d'âge du Président] ans et l'acceptation est conservée avec la décision.</w:t>
      </w:r>
    </w:p>
    <w:p>
      <w:pPr>
        <w:pStyle w:val="Intertitre"/>
      </w:pPr>
      <w:r>
        <w:t xml:space="preserve">Clause optionnelle : Mission du Président du conseil</w:t>
      </w:r>
    </w:p>
    <w:p>
      <w:pPr>
        <w:pStyle w:val="Corps"/>
      </w:pPr>
      <w:r>
        <w:t xml:space="preserve">Le Président organise et dirige les travaux du conseil, rend compte à l'assemblée, veille au bon fonctionnement des organes et s'assure que les administrateurs reçoivent les informations nécessaires à leur mission.</w:t>
      </w:r>
    </w:p>
    <w:p>
      <w:pPr>
        <w:pStyle w:val="Intertitre"/>
      </w:pPr>
      <w:r>
        <w:t xml:space="preserve">Clause optionnelle : Président assumant la direction générale</w:t>
      </w:r>
    </w:p>
    <w:p>
      <w:pPr>
        <w:pStyle w:val="Corps"/>
      </w:pPr>
      <w:r>
        <w:t xml:space="preserve">Le conseil décide que la direction générale est assumée par le Président du conseil, [Président du conseil d'administration]. Celui-ci porte alors le titre de Président-Directeur général et cumule les missions attachées aux deux fonctions.</w:t>
      </w:r>
    </w:p>
    <w:p>
      <w:pPr>
        <w:pStyle w:val="Intertitre"/>
      </w:pPr>
      <w:r>
        <w:t xml:space="preserve">Clause optionnelle : Direction générale dissociée</w:t>
      </w:r>
    </w:p>
    <w:p>
      <w:pPr>
        <w:pStyle w:val="Corps"/>
      </w:pPr>
      <w:r>
        <w:t xml:space="preserve">Le conseil dissocie la présidence et la direction générale. [Directeur général] est nommé Directeur général et représente la société à l'égard des tiers dans la limite de l'objet social et des pouvoirs légaux.</w:t>
      </w:r>
    </w:p>
    <w:p>
      <w:pPr>
        <w:pStyle w:val="Intertitre"/>
      </w:pPr>
      <w:r>
        <w:t xml:space="preserve">Clause optionnelle : Limite d'âge du Directeur général</w:t>
      </w:r>
    </w:p>
    <w:p>
      <w:pPr>
        <w:pStyle w:val="Corps"/>
      </w:pPr>
      <w:r>
        <w:t xml:space="preserve">La limite d'âge du Directeur général est fixée à [Limite d'âge du Directeur général] ans. Le dépassement produit les effets prévus par la loi et les présents statuts sans remettre en cause les actes régulièrement accomplis.</w:t>
      </w:r>
    </w:p>
    <w:p>
      <w:pPr>
        <w:pStyle w:val="Intertitre"/>
      </w:pPr>
      <w:r>
        <w:t xml:space="preserve">Clause optionnelle : Pouvoirs du Directeur général</w:t>
      </w:r>
    </w:p>
    <w:p>
      <w:pPr>
        <w:pStyle w:val="Corps"/>
      </w:pPr>
      <w:r>
        <w:t xml:space="preserve">Le Directeur général dispose des pouvoirs les plus étendus pour agir au nom de la société dans la limite de l'objet social et des attributions réservées aux assemblées et au conseil. Les limites internes sont définies par [Autorisations préalables du conseil].</w:t>
      </w:r>
    </w:p>
    <w:p>
      <w:pPr>
        <w:pStyle w:val="Intertitre"/>
      </w:pPr>
      <w:r>
        <w:t xml:space="preserve">Clause optionnelle : Directeurs généraux délégués</w:t>
      </w:r>
    </w:p>
    <w:p>
      <w:pPr>
        <w:pStyle w:val="Corps"/>
      </w:pPr>
      <w:r>
        <w:t xml:space="preserve">Sur proposition du Directeur général, le conseil peut nommer au plus [Maximum de Directeurs généraux délégués] Directeurs généraux délégués, identifiés par [Directeurs généraux délégués]. Leur durée et l'étendue interne de leurs pouvoirs sont précisées dans la décision.</w:t>
      </w:r>
    </w:p>
    <w:p>
      <w:pPr>
        <w:pStyle w:val="Intertitre"/>
      </w:pPr>
      <w:r>
        <w:t xml:space="preserve">Clause optionnelle : Opérations soumises à autorisation du conseil</w:t>
      </w:r>
    </w:p>
    <w:p>
      <w:pPr>
        <w:pStyle w:val="Corps"/>
      </w:pPr>
      <w:r>
        <w:t xml:space="preserve">Sans limiter les pouvoirs externes du Directeur général, les opérations définies par [Autorisations préalables du conseil] exigent une autorisation préalable du conseil. La demande et la décision sont documentées avant l'engagement.</w:t>
      </w:r>
    </w:p>
    <w:p>
      <w:pPr>
        <w:pStyle w:val="Intertitre"/>
      </w:pPr>
      <w:r>
        <w:t xml:space="preserve">Clause optionnelle : Convocation du conseil</w:t>
      </w:r>
    </w:p>
    <w:p>
      <w:pPr>
        <w:pStyle w:val="Corps"/>
      </w:pPr>
      <w:r>
        <w:t xml:space="preserve">Le conseil est convoqué selon [Convocation du conseil]. La convocation comporte l'ordre du jour et les informations nécessaires ; l'urgence est motivée et ne prive aucun membre de son droit de participer.</w:t>
      </w:r>
    </w:p>
    <w:p>
      <w:pPr>
        <w:pStyle w:val="Intertitre"/>
      </w:pPr>
      <w:r>
        <w:t xml:space="preserve">Clause optionnelle : Quorum et majorité du conseil</w:t>
      </w:r>
    </w:p>
    <w:p>
      <w:pPr>
        <w:pStyle w:val="Corps"/>
      </w:pPr>
      <w:r>
        <w:t xml:space="preserve">Le conseil ne délibère valablement que si au moins [Quorum minimal du conseil] % de ses membres sont présents, conformément au contrôle [Quorum du conseil]. Les décisions sont prises à la majorité des membres présents ou représentés selon [Majorité du conseil], avec la voix prépondérante prévue, le cas échéant, par les statuts.</w:t>
      </w:r>
    </w:p>
    <w:p>
      <w:pPr>
        <w:pStyle w:val="Intertitre"/>
      </w:pPr>
      <w:r>
        <w:t xml:space="preserve">Clause optionnelle : Participation à distance au conseil</w:t>
      </w:r>
    </w:p>
    <w:p>
      <w:pPr>
        <w:pStyle w:val="Corps"/>
      </w:pPr>
      <w:r>
        <w:t xml:space="preserve">Les membres peuvent participer par [Dispositif de participation à distance du conseil] lorsque la loi et la nature de la décision l'autorisent. Leur identification, leur participation effective et tout incident technique sont consignés.</w:t>
      </w:r>
    </w:p>
    <w:p>
      <w:pPr>
        <w:pStyle w:val="Intertitre"/>
      </w:pPr>
      <w:r>
        <w:t xml:space="preserve">Clause optionnelle : Rémunération des administrateurs</w:t>
      </w:r>
    </w:p>
    <w:p>
      <w:pPr>
        <w:pStyle w:val="Corps"/>
      </w:pPr>
      <w:r>
        <w:t xml:space="preserve">L'assemblée peut allouer au conseil une somme fixe annuelle répartie selon [Rémunération du conseil]. Toute rémunération exceptionnelle pour une mission particulière fait l'objet de la procédure qui lui est applicable.</w:t>
      </w:r>
    </w:p>
    <w:p>
      <w:pPr>
        <w:pStyle w:val="Intertitre"/>
      </w:pPr>
      <w:r>
        <w:t xml:space="preserve">Clause optionnelle : Composition du directoire</w:t>
      </w:r>
    </w:p>
    <w:p>
      <w:pPr>
        <w:pStyle w:val="Corps"/>
      </w:pPr>
      <w:r>
        <w:t xml:space="preserve">Le directoire comprend [Nombre de membres du directoire] membres, soit entre [Minimum de membres du directoire] et [Maximum de membres du directoire] membres, cette dernière limite étant portée à [Maximum de membres du directoire coté] lorsque les actions sont admises aux négociations sur un marché réglementé et que les statuts retiennent cette faculté. Les membres sont identifiés par [Membres du directoire].</w:t>
      </w:r>
    </w:p>
    <w:p>
      <w:pPr>
        <w:pStyle w:val="Intertitre"/>
      </w:pPr>
      <w:r>
        <w:t xml:space="preserve">Clause optionnelle : Directeur général unique</w:t>
      </w:r>
    </w:p>
    <w:p>
      <w:pPr>
        <w:pStyle w:val="Corps"/>
      </w:pPr>
      <w:r>
        <w:t xml:space="preserve">Lorsque le capital est inférieur au seuil réglementaire de [Seuil du Directeur général unique], [Directeur général unique] exerce seul les fonctions dévolues au directoire sous le titre de Directeur général unique. Le montant du capital et le seuil en vigueur sont contrôlés avant la nomination.</w:t>
      </w:r>
    </w:p>
    <w:p>
      <w:pPr>
        <w:pStyle w:val="Intertitre"/>
      </w:pPr>
      <w:r>
        <w:t xml:space="preserve">Clause optionnelle : Nomination du directoire</w:t>
      </w:r>
    </w:p>
    <w:p>
      <w:pPr>
        <w:pStyle w:val="Corps"/>
      </w:pPr>
      <w:r>
        <w:t xml:space="preserve">Les membres du directoire sont nommés par le conseil de surveillance. La décision identifie [Membres du directoire], leurs fonctions, leur durée, leur rémunération et leur acceptation.</w:t>
      </w:r>
    </w:p>
    <w:p>
      <w:pPr>
        <w:pStyle w:val="Intertitre"/>
      </w:pPr>
      <w:r>
        <w:t xml:space="preserve">Clause optionnelle : Nomination du Directeur général unique</w:t>
      </w:r>
    </w:p>
    <w:p>
      <w:pPr>
        <w:pStyle w:val="Corps"/>
      </w:pPr>
      <w:r>
        <w:t xml:space="preserve">Le conseil de surveillance nomme [Directeur général unique] Directeur général unique, fixe la durée et la rémunération de son mandat et constate son acceptation.</w:t>
      </w:r>
    </w:p>
    <w:p>
      <w:pPr>
        <w:pStyle w:val="Intertitre"/>
      </w:pPr>
      <w:r>
        <w:t xml:space="preserve">Clause optionnelle : Durée du mandat du directoire</w:t>
      </w:r>
    </w:p>
    <w:p>
      <w:pPr>
        <w:pStyle w:val="Corps"/>
      </w:pPr>
      <w:r>
        <w:t xml:space="preserve">La durée du mandat est fixée à [Durée du mandat du directoire] années, dans la limite statutaire comprise entre [Durée minimale du directoire] et [Durée maximale du directoire] ans. Les dates de début et de fin, le renouvellement et la durée restant à courir en cas de remplacement sont constatés dans les décisions de nomination.</w:t>
      </w:r>
    </w:p>
    <w:p>
      <w:pPr>
        <w:pStyle w:val="Intertitre"/>
      </w:pPr>
      <w:r>
        <w:t xml:space="preserve">Clause optionnelle : Président du directoire</w:t>
      </w:r>
    </w:p>
    <w:p>
      <w:pPr>
        <w:pStyle w:val="Corps"/>
      </w:pPr>
      <w:r>
        <w:t xml:space="preserve">Le conseil de surveillance confère la qualité de Président du directoire à [Président du directoire]. Cette désignation n'altère pas le caractère collégial de la direction.</w:t>
      </w:r>
    </w:p>
    <w:p>
      <w:pPr>
        <w:pStyle w:val="Intertitre"/>
      </w:pPr>
      <w:r>
        <w:t xml:space="preserve">Clause optionnelle : Pouvoirs du directoire</w:t>
      </w:r>
    </w:p>
    <w:p>
      <w:pPr>
        <w:pStyle w:val="Corps"/>
      </w:pPr>
      <w:r>
        <w:t xml:space="preserve">Le directoire ou le Directeur général unique est investi des pouvoirs les plus étendus pour agir au nom de la société dans la limite de l'objet social et des attributions réservées aux assemblées et au conseil de surveillance. Le Président du directoire ou le Directeur général unique représente la société envers les tiers ; les limitations internes ne leur sont pas opposables.</w:t>
      </w:r>
    </w:p>
    <w:p>
      <w:pPr>
        <w:pStyle w:val="Intertitre"/>
      </w:pPr>
      <w:r>
        <w:t xml:space="preserve">Clause optionnelle : Fonctionnement du directoire</w:t>
      </w:r>
    </w:p>
    <w:p>
      <w:pPr>
        <w:pStyle w:val="Corps"/>
      </w:pPr>
      <w:r>
        <w:t xml:space="preserve">Le directoire se réunit et délibère selon [Règles internes du directoire]. Chaque décision est consignée avec les participants, informations, conflits, votes, délégations et réserves. Chaque séance donne lieu à une décision traçable et conservée.</w:t>
      </w:r>
    </w:p>
    <w:p>
      <w:pPr>
        <w:pStyle w:val="Intertitre"/>
      </w:pPr>
      <w:r>
        <w:t xml:space="preserve">Clause optionnelle : Rapports au conseil de surveillance</w:t>
      </w:r>
    </w:p>
    <w:p>
      <w:pPr>
        <w:pStyle w:val="Corps"/>
      </w:pPr>
      <w:r>
        <w:t xml:space="preserve">Le directoire présente au conseil de surveillance, selon la fréquence minimale [Fréquence du rapport du directoire] et le calendrier [Calendrier des rapports du directoire], un rapport sur la marche des affaires, les risques et les opérations autorisées. Après chaque exercice, il présente les comptes et documents requis.</w:t>
      </w:r>
    </w:p>
    <w:p>
      <w:pPr>
        <w:pStyle w:val="Intertitre"/>
      </w:pPr>
      <w:r>
        <w:t xml:space="preserve">Clause optionnelle : Révocation des membres du directoire</w:t>
      </w:r>
    </w:p>
    <w:p>
      <w:pPr>
        <w:pStyle w:val="Corps"/>
      </w:pPr>
      <w:r>
        <w:t xml:space="preserve">La révocation intervient selon [Procédure de révocation du directoire] par l'assemblée générale et, si les statuts le prévoient, par le conseil de surveillance. Le juste motif, la contradiction, les conséquences indemnitaires et la continuité de représentation sont examinés séparément.</w:t>
      </w:r>
    </w:p>
    <w:p>
      <w:pPr>
        <w:pStyle w:val="Intertitre"/>
      </w:pPr>
      <w:r>
        <w:t xml:space="preserve">Clause optionnelle : Composition du conseil de surveillance</w:t>
      </w:r>
    </w:p>
    <w:p>
      <w:pPr>
        <w:pStyle w:val="Corps"/>
      </w:pPr>
      <w:r>
        <w:t xml:space="preserve">Le conseil de surveillance comprend [Nombre de membres du conseil de surveillance] membres, soit au moins [Minimum de membres du conseil de surveillance] et au plus [Maximum de membres du conseil de surveillance] membres hors représentants des salariés non comptés dans cette limite, identifiés par [Membres du conseil de surveillance] et sans cumul interdit avec le directoire.</w:t>
      </w:r>
    </w:p>
    <w:p>
      <w:pPr>
        <w:pStyle w:val="Intertitre"/>
      </w:pPr>
      <w:r>
        <w:t xml:space="preserve">Clause optionnelle : Premiers membres du conseil de surveillance</w:t>
      </w:r>
    </w:p>
    <w:p>
      <w:pPr>
        <w:pStyle w:val="Corps"/>
      </w:pPr>
      <w:r>
        <w:t xml:space="preserve">La surveillance initiale est confiée à [Membres du conseil de surveillance]. Le dossier de chacun établit son acceptation, sa capacité, l'absence de fonction au directoire et le respect des règles d'âge, de cumul et d'indépendance.</w:t>
      </w:r>
    </w:p>
    <w:p>
      <w:pPr>
        <w:pStyle w:val="Intertitre"/>
      </w:pPr>
      <w:r>
        <w:t xml:space="preserve">Clause optionnelle : Durée du mandat de surveillance</w:t>
      </w:r>
    </w:p>
    <w:p>
      <w:pPr>
        <w:pStyle w:val="Corps"/>
      </w:pPr>
      <w:r>
        <w:t xml:space="preserve">La durée du mandat des membres du conseil de surveillance est fixée à [Durée du mandat de surveillance] années, sans pouvoir excéder [Durée maximale du conseil de surveillance] ans. Le renouvellement, l'échéance et toute nomination de remplacement sont constatés selon les règles applicables.</w:t>
      </w:r>
    </w:p>
    <w:p>
      <w:pPr>
        <w:pStyle w:val="Intertitre"/>
      </w:pPr>
      <w:r>
        <w:t xml:space="preserve">Clause optionnelle : Présidence du conseil de surveillance</w:t>
      </w:r>
    </w:p>
    <w:p>
      <w:pPr>
        <w:pStyle w:val="Corps"/>
      </w:pPr>
      <w:r>
        <w:t xml:space="preserve">Le conseil élit [Président du conseil de surveillance] en qualité de Président. La décision et l'acceptation précisent la durée et la limite d'âge applicable. Cette désignation est constatée selon les règles de quorum applicables.</w:t>
      </w:r>
    </w:p>
    <w:p>
      <w:pPr>
        <w:pStyle w:val="Intertitre"/>
      </w:pPr>
      <w:r>
        <w:t xml:space="preserve">Clause optionnelle : Contrôle permanent de la gestion</w:t>
      </w:r>
    </w:p>
    <w:p>
      <w:pPr>
        <w:pStyle w:val="Corps"/>
      </w:pPr>
      <w:r>
        <w:t xml:space="preserve">Le conseil de surveillance exerce un contrôle permanent sur la gestion du directoire sans accomplir les actes de direction. Il procède aux vérifications, reçoit les rapports et présente ses observations à l'assemblée.</w:t>
      </w:r>
    </w:p>
    <w:p>
      <w:pPr>
        <w:pStyle w:val="Intertitre"/>
      </w:pPr>
      <w:r>
        <w:t xml:space="preserve">Clause optionnelle : Autorisations préalables du conseil de surveillance</w:t>
      </w:r>
    </w:p>
    <w:p>
      <w:pPr>
        <w:pStyle w:val="Corps"/>
      </w:pPr>
      <w:r>
        <w:t xml:space="preserve">Les opérations décrites par [Autorisations du conseil de surveillance] sont soumises à autorisation préalable. La demande du directoire, les informations, les conflits et la décision sont consignés.</w:t>
      </w:r>
    </w:p>
    <w:p>
      <w:pPr>
        <w:pStyle w:val="Intertitre"/>
      </w:pPr>
      <w:r>
        <w:t xml:space="preserve">Clause optionnelle : Fonctionnement du conseil de surveillance</w:t>
      </w:r>
    </w:p>
    <w:p>
      <w:pPr>
        <w:pStyle w:val="Corps"/>
      </w:pPr>
      <w:r>
        <w:t xml:space="preserve">Le conseil de surveillance est convoqué et délibère selon [Fonctionnement du conseil de surveillance]. Les participants, moyens à distance, documents, votes et incidents sont consignés dans un procès-verbal.</w:t>
      </w:r>
    </w:p>
    <w:p>
      <w:pPr>
        <w:pStyle w:val="Intertitre"/>
      </w:pPr>
      <w:r>
        <w:t xml:space="preserve">Clause optionnelle : Vacance au conseil de surveillance</w:t>
      </w:r>
    </w:p>
    <w:p>
      <w:pPr>
        <w:pStyle w:val="Corps"/>
      </w:pPr>
      <w:r>
        <w:t xml:space="preserve">Lorsqu'un siège devient vacant, [Traitement des vacances au conseil de surveillance] organise la continuité du contrôle, la cooptation admissible et sa ratification par la prochaine assemblée. Le conseil vérifie sans délai qu'il conserve sa composition minimale.</w:t>
      </w:r>
    </w:p>
    <w:p>
      <w:pPr>
        <w:pStyle w:val="Intertitre"/>
      </w:pPr>
      <w:r>
        <w:t xml:space="preserve">Clause optionnelle : Administrateurs représentant les salariés</w:t>
      </w:r>
    </w:p>
    <w:p>
      <w:pPr>
        <w:pStyle w:val="Corps"/>
      </w:pPr>
      <w:r>
        <w:t xml:space="preserve">Sous gouvernance par conseil d'administration, la représentation des salariés est organisée selon [Représentation des salariés]. Le nombre, le collège, la désignation, la durée, les remplacements et les protections sont qualifiés à partir de la société et du groupe.</w:t>
      </w:r>
    </w:p>
    <w:p>
      <w:pPr>
        <w:pStyle w:val="Intertitre"/>
      </w:pPr>
      <w:r>
        <w:t xml:space="preserve">Clause optionnelle : Membres du conseil de surveillance représentant les salariés</w:t>
      </w:r>
    </w:p>
    <w:p>
      <w:pPr>
        <w:pStyle w:val="Corps"/>
      </w:pPr>
      <w:r>
        <w:t xml:space="preserve">Sous gouvernance duale, la représentation des salariés au conseil de surveillance est organisée selon [Représentation des salariés]. Le nombre, le collège, la désignation, la durée, les remplacements et les protections sont qualifiés séparément.</w:t>
      </w:r>
    </w:p>
    <w:p>
      <w:pPr>
        <w:pStyle w:val="Intertitre"/>
      </w:pPr>
      <w:r>
        <w:t xml:space="preserve">Clause optionnelle : Représentant des salariés actionnaires au conseil d'administration</w:t>
      </w:r>
    </w:p>
    <w:p>
      <w:pPr>
        <w:pStyle w:val="Corps"/>
      </w:pPr>
      <w:r>
        <w:t xml:space="preserve">Sous gouvernance par conseil d'administration, la représentation des salariés actionnaires est organisée par [Représentation des salariés actionnaires] lorsque les conditions légales sont réunies. Elle est articulée avec les autres sièges salariés.</w:t>
      </w:r>
    </w:p>
    <w:p>
      <w:pPr>
        <w:pStyle w:val="Intertitre"/>
      </w:pPr>
      <w:r>
        <w:t xml:space="preserve">Clause optionnelle : Représentant des salariés actionnaires au conseil de surveillance</w:t>
      </w:r>
    </w:p>
    <w:p>
      <w:pPr>
        <w:pStyle w:val="Corps"/>
      </w:pPr>
      <w:r>
        <w:t xml:space="preserve">Sous gouvernance duale, la représentation des salariés actionnaires au conseil de surveillance est organisée par [Représentation des salariés actionnaires] lorsque les conditions légales sont réunies et coordonnée avec les autres sièges salariés.</w:t>
      </w:r>
    </w:p>
    <w:p>
      <w:pPr>
        <w:pStyle w:val="Intertitre"/>
      </w:pPr>
      <w:r>
        <w:t xml:space="preserve">Clause optionnelle : Équilibre de représentation</w:t>
      </w:r>
    </w:p>
    <w:p>
      <w:pPr>
        <w:pStyle w:val="Corps"/>
      </w:pPr>
      <w:r>
        <w:t xml:space="preserve">La composition de l'organe satisfait aux règles de représentation équilibrée applicables, établies par [Équilibre de représentation du conseil]. Toute vacance et toute nomination sont vérifiées avant décision.</w:t>
      </w:r>
    </w:p>
    <w:p>
      <w:pPr>
        <w:pStyle w:val="Intertitre"/>
      </w:pPr>
      <w:r>
        <w:t xml:space="preserve">Recensement des conventions</w:t>
      </w:r>
    </w:p>
    <w:p>
      <w:pPr>
        <w:pStyle w:val="Corps"/>
      </w:pPr>
      <w:r>
        <w:t xml:space="preserve">Les conventions conclues directement ou par personne interposée avec les dirigeants, membres des organes, actionnaires significatifs ou sociétés liées sont recensées dans [Inventaire des conventions réglementées]. Chaque opération est qualifiée séparément.</w:t>
      </w:r>
    </w:p>
    <w:p>
      <w:pPr>
        <w:pStyle w:val="Intertitre"/>
      </w:pPr>
      <w:r>
        <w:t xml:space="preserve">Clause optionnelle : Conventions réglementées sous conseil d'administration</w:t>
      </w:r>
    </w:p>
    <w:p>
      <w:pPr>
        <w:pStyle w:val="Corps"/>
      </w:pPr>
      <w:r>
        <w:t xml:space="preserve">La personne intéressée informe le conseil d'administration, qui statue préalablement selon [Autorisation des conventions réglementées]. La convention autorisée est portée au commissaire aux comptes lorsqu'il intervient puis soumise au contrôle de l'assemblée dans les conditions applicables.</w:t>
      </w:r>
    </w:p>
    <w:p>
      <w:pPr>
        <w:pStyle w:val="Intertitre"/>
      </w:pPr>
      <w:r>
        <w:t xml:space="preserve">Clause optionnelle : Conventions réglementées sous gouvernance duale</w:t>
      </w:r>
    </w:p>
    <w:p>
      <w:pPr>
        <w:pStyle w:val="Corps"/>
      </w:pPr>
      <w:r>
        <w:t xml:space="preserve">Toute convention entrant dans le champ du contrôle spécial est signalée sans délai par l'intéressé. Le conseil de surveillance délibère avant sa conclusion selon [Autorisation des conventions réglementées] ; l'intéressé ne prend pas part au vote. Le président du conseil avise le commissaire aux comptes lorsqu'il est nommé, afin que son rapport permette à l'assemblée de se prononcer en connaissance de cause.</w:t>
      </w:r>
    </w:p>
    <w:p>
      <w:pPr>
        <w:pStyle w:val="Intertitre"/>
      </w:pPr>
      <w:r>
        <w:t xml:space="preserve">Opérations courantes conclues à des conditions normales</w:t>
      </w:r>
    </w:p>
    <w:p>
      <w:pPr>
        <w:pStyle w:val="Corps"/>
      </w:pPr>
      <w:r>
        <w:t xml:space="preserve">Les opérations courantes conclues à des conditions normales sont identifiées selon [Contrôle des opérations courantes]. Leur qualification est documentée et réexaminée lorsqu'une condition cesse d'être normale.</w:t>
      </w:r>
    </w:p>
    <w:p>
      <w:pPr>
        <w:pStyle w:val="Intertitre"/>
      </w:pPr>
      <w:r>
        <w:t xml:space="preserve">Conventions interdites</w:t>
      </w:r>
    </w:p>
    <w:p>
      <w:pPr>
        <w:pStyle w:val="Corps"/>
      </w:pPr>
      <w:r>
        <w:t xml:space="preserve">Les prêts, découverts, cautions ou avals interdits au profit des personnes visées ne peuvent être autorisés par les statuts ni par un organe. Le contrôle préalable est décrit par [Contrôle des conventions interdites].</w:t>
      </w:r>
    </w:p>
    <w:p>
      <w:pPr>
        <w:pStyle w:val="Intertitre"/>
      </w:pPr>
      <w:r>
        <w:t xml:space="preserve">Clause optionnelle : Abstention de la personne intéressée</w:t>
      </w:r>
    </w:p>
    <w:p>
      <w:pPr>
        <w:pStyle w:val="Corps"/>
      </w:pPr>
      <w:r>
        <w:t xml:space="preserve">La personne intéressée déclare son intérêt et s'abstient dans les conditions applicables. Son identité, l'intérêt déclaré, sa non-participation et les calculs de vote sont retracés par [Preuve d'abstention de la personne intéressée].</w:t>
      </w:r>
    </w:p>
    <w:p>
      <w:pPr>
        <w:pStyle w:val="Intertitre"/>
      </w:pPr>
      <w:r>
        <w:t xml:space="preserve">Régime de commissariat aux comptes — choisir une seule variante</w:t>
      </w:r>
    </w:p>
    <w:p>
      <w:pPr>
        <w:pStyle w:val="Variante"/>
      </w:pPr>
      <w:r>
        <w:t xml:space="preserve">Variante : Désignation obligatoire du commissaire aux comptes</w:t>
      </w:r>
    </w:p>
    <w:p>
      <w:pPr>
        <w:pStyle w:val="Corps"/>
      </w:pPr>
      <w:r>
        <w:t xml:space="preserve">La société désigne [Commissaire aux comptes titulaire] en qualité de commissaire aux comptes titulaire. Les critères rendant cette désignation obligatoire sont établis par [Contrôle des seuils de commissariat].</w:t>
      </w:r>
    </w:p>
    <w:p>
      <w:pPr>
        <w:pStyle w:val="Variante"/>
      </w:pPr>
      <w:r>
        <w:t xml:space="preserve">Variante : Contrôle des conditions de désignation du commissaire aux comptes</w:t>
      </w:r>
    </w:p>
    <w:p>
      <w:pPr>
        <w:pStyle w:val="Corps"/>
      </w:pPr>
      <w:r>
        <w:t xml:space="preserve">À la constitution, [Contrôle des seuils de commissariat] ne caractérise pas une obligation immédiate de désignation. La société contrôle chaque année les seuils, le groupe, les demandes d'actionnaires et toute réglementation spéciale.</w:t>
      </w:r>
    </w:p>
    <w:p>
      <w:pPr>
        <w:pStyle w:val="Variante"/>
      </w:pPr>
      <w:r>
        <w:t xml:space="preserve">Variante : Désignation volontaire du commissaire aux comptes</w:t>
      </w:r>
    </w:p>
    <w:p>
      <w:pPr>
        <w:pStyle w:val="Corps"/>
      </w:pPr>
      <w:r>
        <w:t xml:space="preserve">La société désigne volontairement [Commissaire aux comptes titulaire]. La décision, la mission, la durée, l'acceptation et l'indépendance sont vérifiées. Son acceptation et son absence d'incompatibilité sont conservées au dossier.</w:t>
      </w:r>
    </w:p>
    <w:p>
      <w:pPr>
        <w:pStyle w:val="Intertitre"/>
      </w:pPr>
      <w:r>
        <w:t xml:space="preserve">Clause optionnelle : Commissaire aux comptes suppléant</w:t>
      </w:r>
    </w:p>
    <w:p>
      <w:pPr>
        <w:pStyle w:val="Corps"/>
      </w:pPr>
      <w:r>
        <w:t xml:space="preserve">Lorsque la suppléance est requise au regard de la personne du titulaire et des règles applicables, la société désigne [Commissaire aux comptes suppléant] en qualité de commissaire aux comptes suppléant. Son identité, son inscription, son indépendance, son acceptation et la durée de son mandat sont contrôlées.</w:t>
      </w:r>
    </w:p>
    <w:p>
      <w:pPr>
        <w:pStyle w:val="Intertitre"/>
      </w:pPr>
      <w:r>
        <w:t xml:space="preserve">Clause optionnelle : Information du commissaire aux comptes</w:t>
      </w:r>
    </w:p>
    <w:p>
      <w:pPr>
        <w:pStyle w:val="Corps"/>
      </w:pPr>
      <w:r>
        <w:t xml:space="preserve">Les convocations, comptes, rapports, conventions, opérations sur capital et autres documents relevant de sa mission sont transmis au commissaire aux comptes selon [Information du commissaire aux comptes].</w:t>
      </w:r>
    </w:p>
    <w:p>
      <w:pPr>
        <w:pStyle w:val="Intertitre"/>
      </w:pPr>
      <w:r>
        <w:t xml:space="preserve">Compétences des assemblées</w:t>
      </w:r>
    </w:p>
    <w:p>
      <w:pPr>
        <w:pStyle w:val="Corps"/>
      </w:pPr>
      <w:r>
        <w:t xml:space="preserve">Les actionnaires exercent collectivement les compétences attribuées aux assemblées ordinaires, extraordinaires et spéciales. Aucune clause ne délègue une compétence que la loi réserve à une assemblée déterminée.</w:t>
      </w:r>
    </w:p>
    <w:p>
      <w:pPr>
        <w:pStyle w:val="Intertitre"/>
      </w:pPr>
      <w:r>
        <w:t xml:space="preserve">Assemblée générale ordinaire</w:t>
      </w:r>
    </w:p>
    <w:p>
      <w:pPr>
        <w:pStyle w:val="Corps"/>
      </w:pPr>
      <w:r>
        <w:t xml:space="preserve">L'assemblée générale ordinaire statue sur toutes les décisions qui ne modifient pas les statuts, notamment les comptes, l'affectation du résultat, les nominations et les contrôles relevant de sa compétence.</w:t>
      </w:r>
    </w:p>
    <w:p>
      <w:pPr>
        <w:pStyle w:val="Intertitre"/>
      </w:pPr>
      <w:r>
        <w:t xml:space="preserve">Quorum et majorité de l'assemblée ordinaire</w:t>
      </w:r>
    </w:p>
    <w:p>
      <w:pPr>
        <w:pStyle w:val="Corps"/>
      </w:pPr>
      <w:r>
        <w:t xml:space="preserve">Sur première convocation, l'assemblée ordinaire ne délibère que si les actionnaires présents ou représentés possèdent au moins [Quorum AGO première convocation] % des actions ayant droit de vote, conformément au justificatif [Justificatif du quorum de l'assemblée ordinaire] ; la seconde convocation obéit à la règle [Quorum AGO seconde convocation]. Elle statue selon la règle [Majorité légale AGO], conformément au décompte [Justificatif de majorité de l'assemblée ordinaire].</w:t>
      </w:r>
    </w:p>
    <w:p>
      <w:pPr>
        <w:pStyle w:val="Intertitre"/>
      </w:pPr>
      <w:r>
        <w:t xml:space="preserve">Assemblée générale extraordinaire</w:t>
      </w:r>
    </w:p>
    <w:p>
      <w:pPr>
        <w:pStyle w:val="Corps"/>
      </w:pPr>
      <w:r>
        <w:t xml:space="preserve">L'assemblée générale extraordinaire est seule compétente pour modifier les statuts, sous réserve des pouvoirs légalement attribués à un autre organe. Elle ne peut augmenter les engagements des actionnaires sans leur consentement lorsque celui-ci est requis.</w:t>
      </w:r>
    </w:p>
    <w:p>
      <w:pPr>
        <w:pStyle w:val="Intertitre"/>
      </w:pPr>
      <w:r>
        <w:t xml:space="preserve">Quorum et majorité de l'assemblée extraordinaire</w:t>
      </w:r>
    </w:p>
    <w:p>
      <w:pPr>
        <w:pStyle w:val="Corps"/>
      </w:pPr>
      <w:r>
        <w:t xml:space="preserve">L'assemblée extraordinaire exige au moins [Quorum AGE première convocation] % des actions ayant droit de vote sur première convocation et [Quorum AGE seconde convocation] % sur seconde convocation, conformément au justificatif [Justificatif du quorum de l'assemblée extraordinaire]. Elle statue à la majorité de [Majorité AGE] % des voix exprimées, conformément au décompte [Justificatif de majorité de l'assemblée extraordinaire].</w:t>
      </w:r>
    </w:p>
    <w:p>
      <w:pPr>
        <w:pStyle w:val="Intertitre"/>
      </w:pPr>
      <w:r>
        <w:t xml:space="preserve">Clause optionnelle : Assemblée spéciale d'une catégorie d'actions</w:t>
      </w:r>
    </w:p>
    <w:p>
      <w:pPr>
        <w:pStyle w:val="Corps"/>
      </w:pPr>
      <w:r>
        <w:t xml:space="preserve">Toute modification des droits de la catégorie [Catégorie d'actions de préférence] est soumise à l'approbation de son assemblée spéciale selon [Règles des assemblées spéciales] en plus de la décision générale requise.</w:t>
      </w:r>
    </w:p>
    <w:p>
      <w:pPr>
        <w:pStyle w:val="Intertitre"/>
      </w:pPr>
      <w:r>
        <w:t xml:space="preserve">Convocation des assemblées</w:t>
      </w:r>
    </w:p>
    <w:p>
      <w:pPr>
        <w:pStyle w:val="Corps"/>
      </w:pPr>
      <w:r>
        <w:t xml:space="preserve">Les assemblées sont convoquées par [Mode de convocation des assemblées]. La convocation précise l'auteur, la date, le lieu ou le dispositif à distance, l'ordre du jour, les projets de résolution et les modalités de participation.</w:t>
      </w:r>
    </w:p>
    <w:p>
      <w:pPr>
        <w:pStyle w:val="Intertitre"/>
      </w:pPr>
      <w:r>
        <w:t xml:space="preserve">Ordre du jour et projets de résolution</w:t>
      </w:r>
    </w:p>
    <w:p>
      <w:pPr>
        <w:pStyle w:val="Corps"/>
      </w:pPr>
      <w:r>
        <w:t xml:space="preserve">L'ordre du jour est arrêté selon [Établissement de l'ordre du jour]. Les demandes d'inscription de points ou projets par les actionnaires sont reçues, vérifiées et communiquées dans les délais applicables.</w:t>
      </w:r>
    </w:p>
    <w:p>
      <w:pPr>
        <w:pStyle w:val="Intertitre"/>
      </w:pPr>
      <w:r>
        <w:t xml:space="preserve">Information préalable des actionnaires</w:t>
      </w:r>
    </w:p>
    <w:p>
      <w:pPr>
        <w:pStyle w:val="Corps"/>
      </w:pPr>
      <w:r>
        <w:t xml:space="preserve">Le dossier [Dossier d'information des actionnaires] est communiqué ou mis à disposition dans les délais applicables. Il comprend les comptes, rapports, résolutions et pièces nécessaires à un vote éclairé.</w:t>
      </w:r>
    </w:p>
    <w:p>
      <w:pPr>
        <w:pStyle w:val="Intertitre"/>
      </w:pPr>
      <w:r>
        <w:t xml:space="preserve">Questions écrites des actionnaires</w:t>
      </w:r>
    </w:p>
    <w:p>
      <w:pPr>
        <w:pStyle w:val="Corps"/>
      </w:pPr>
      <w:r>
        <w:t xml:space="preserve">Les questions écrites sont reçues et traitées selon [Traitement des questions écrites]. Les réponses sont préparées à partir des faits vérifiés et mises à disposition ou données en séance conformément au droit applicable.</w:t>
      </w:r>
    </w:p>
    <w:p>
      <w:pPr>
        <w:pStyle w:val="Intertitre"/>
      </w:pPr>
      <w:r>
        <w:t xml:space="preserve">Participation aux assemblées</w:t>
      </w:r>
    </w:p>
    <w:p>
      <w:pPr>
        <w:pStyle w:val="Corps"/>
      </w:pPr>
      <w:r>
        <w:t xml:space="preserve">Le droit de participer est établi à partir de [Justificatif du droit de participer]. Les inscriptions en compte, catégories, droits de vote et éventuelles privations de vote sont contrôlés avant l'ouverture.</w:t>
      </w:r>
    </w:p>
    <w:p>
      <w:pPr>
        <w:pStyle w:val="Intertitre"/>
      </w:pPr>
      <w:r>
        <w:t xml:space="preserve">Représentation aux assemblées</w:t>
      </w:r>
    </w:p>
    <w:p>
      <w:pPr>
        <w:pStyle w:val="Corps"/>
      </w:pPr>
      <w:r>
        <w:t xml:space="preserve">Un actionnaire peut être représenté dans les conditions définies par [Représentation aux assemblées]. Chaque pouvoir est contrôlé quant à son auteur, son mandataire, sa portée, l'assemblée et sa durée.</w:t>
      </w:r>
    </w:p>
    <w:p>
      <w:pPr>
        <w:pStyle w:val="Intertitre"/>
      </w:pPr>
      <w:r>
        <w:t xml:space="preserve">Clause optionnelle : Vote par correspondance</w:t>
      </w:r>
    </w:p>
    <w:p>
      <w:pPr>
        <w:pStyle w:val="Corps"/>
      </w:pPr>
      <w:r>
        <w:t xml:space="preserve">Le vote par correspondance est organisé selon [Procédure de vote par correspondance]. Les formulaires, délais, signatures, révocations et résultats sont conservés avec les pièces de l'assemblée.</w:t>
      </w:r>
    </w:p>
    <w:p>
      <w:pPr>
        <w:pStyle w:val="Intertitre"/>
      </w:pPr>
      <w:r>
        <w:t xml:space="preserve">Clause optionnelle : Participation à distance aux assemblées</w:t>
      </w:r>
    </w:p>
    <w:p>
      <w:pPr>
        <w:pStyle w:val="Corps"/>
      </w:pPr>
      <w:r>
        <w:t xml:space="preserve">Les actionnaires participent à distance au moyen de [Participation à distance aux assemblées] lorsque cette modalité est autorisée. L'identification, la continuité, les votes et incidents techniques sont consignés.</w:t>
      </w:r>
    </w:p>
    <w:p>
      <w:pPr>
        <w:pStyle w:val="Intertitre"/>
      </w:pPr>
      <w:r>
        <w:t xml:space="preserve">Bureau de l'assemblée</w:t>
      </w:r>
    </w:p>
    <w:p>
      <w:pPr>
        <w:pStyle w:val="Corps"/>
      </w:pPr>
      <w:r>
        <w:t xml:space="preserve">Le bureau est constitué selon [Composition du bureau de l'assemblée]. Il vérifie les présences, les pouvoirs, les droits de vote, le quorum, les scrutins et la régularité du procès-verbal.</w:t>
      </w:r>
    </w:p>
    <w:p>
      <w:pPr>
        <w:pStyle w:val="Intertitre"/>
      </w:pPr>
      <w:r>
        <w:t xml:space="preserve">Feuille de présence</w:t>
      </w:r>
    </w:p>
    <w:p>
      <w:pPr>
        <w:pStyle w:val="Corps"/>
      </w:pPr>
      <w:r>
        <w:t xml:space="preserve">La feuille de présence [Référence de la feuille de présence] identifie les actionnaires présents, représentés ou participant à distance, leurs actions et leurs voix. Elle est certifiée et conservée avec les pouvoirs.</w:t>
      </w:r>
    </w:p>
    <w:p>
      <w:pPr>
        <w:pStyle w:val="Intertitre"/>
      </w:pPr>
      <w:r>
        <w:t xml:space="preserve">Procès-verbal des assemblées</w:t>
      </w:r>
    </w:p>
    <w:p>
      <w:pPr>
        <w:pStyle w:val="Corps"/>
      </w:pPr>
      <w:r>
        <w:t xml:space="preserve">Le procès-verbal mentionne la convocation, le bureau, le quorum, les documents, les débats utiles, le texte des résolutions et le résultat détaillé des votes. Il est inscrit dans [Registre des procès-verbaux d'assemblée].</w:t>
      </w:r>
    </w:p>
    <w:p>
      <w:pPr>
        <w:pStyle w:val="Intertitre"/>
      </w:pPr>
      <w:r>
        <w:t xml:space="preserve">Comptes annuels</w:t>
      </w:r>
    </w:p>
    <w:p>
      <w:pPr>
        <w:pStyle w:val="Corps"/>
      </w:pPr>
      <w:r>
        <w:t xml:space="preserve">À la clôture, l'organe de direction établit l'inventaire et les comptes annuels selon [Méthode d'établissement des comptes]. Les documents sont arrêtés, contrôlés et présentés aux organes compétents dans les délais applicables.</w:t>
      </w:r>
    </w:p>
    <w:p>
      <w:pPr>
        <w:pStyle w:val="Intertitre"/>
      </w:pPr>
      <w:r>
        <w:t xml:space="preserve">Rapports sur l'exercice</w:t>
      </w:r>
    </w:p>
    <w:p>
      <w:pPr>
        <w:pStyle w:val="Corps"/>
      </w:pPr>
      <w:r>
        <w:t xml:space="preserve">Les rapports requis sont établis selon [Périmètre des rapports de gestion] à partir des comptes, de l'activité, des risques et des événements vérifiés. Les dispenses ou allégements ne sont appliqués qu'après qualification.</w:t>
      </w:r>
    </w:p>
    <w:p>
      <w:pPr>
        <w:pStyle w:val="Intertitre"/>
      </w:pPr>
      <w:r>
        <w:t xml:space="preserve">Approbation annuelle</w:t>
      </w:r>
    </w:p>
    <w:p>
      <w:pPr>
        <w:pStyle w:val="Corps"/>
      </w:pPr>
      <w:r>
        <w:t xml:space="preserve">L'assemblée ordinaire statue sur les comptes dans le délai de [Délai d'approbation des comptes] suivant la clôture, sauf prorogation judiciaire, au vu de [Dossier d'approbation des comptes]. Toute prorogation ou irrégularité est traitée séparément.</w:t>
      </w:r>
    </w:p>
    <w:p>
      <w:pPr>
        <w:pStyle w:val="Intertitre"/>
      </w:pPr>
      <w:r>
        <w:t xml:space="preserve">Affectation du résultat</w:t>
      </w:r>
    </w:p>
    <w:p>
      <w:pPr>
        <w:pStyle w:val="Corps"/>
      </w:pPr>
      <w:r>
        <w:t xml:space="preserve">Après approbation des comptes, l'assemblée affecte le résultat selon [Profit allocation terms], après imputation des pertes antérieures et dotations obligatoires. La décision annuelle précise chaque affectation et le solde reporté.</w:t>
      </w:r>
    </w:p>
    <w:p>
      <w:pPr>
        <w:pStyle w:val="Intertitre"/>
      </w:pPr>
      <w:r>
        <w:t xml:space="preserve">Réserve légale</w:t>
      </w:r>
    </w:p>
    <w:p>
      <w:pPr>
        <w:pStyle w:val="Corps"/>
      </w:pPr>
      <w:r>
        <w:t xml:space="preserve">Il est prélevé [Dotation annuelle à la réserve légale] % sur le bénéfice de l'exercice, diminué le cas échéant des pertes antérieures, jusqu'à ce que la réserve légale atteigne [Seuil de la réserve légale] % du capital social. Le prélèvement reprend si ce seuil cesse d'être atteint.</w:t>
      </w:r>
    </w:p>
    <w:p>
      <w:pPr>
        <w:pStyle w:val="Intertitre"/>
      </w:pPr>
      <w:r>
        <w:t xml:space="preserve">Dividendes et mise en paiement</w:t>
      </w:r>
    </w:p>
    <w:p>
      <w:pPr>
        <w:pStyle w:val="Corps"/>
      </w:pPr>
      <w:r>
        <w:t xml:space="preserve">Toute distribution est décidée sur un bénéfice distribuable établi. Le montant, les catégories bénéficiaires, la date et le mode de paiement sont définis par [Modalités de paiement des dividendes].</w:t>
      </w:r>
    </w:p>
    <w:p>
      <w:pPr>
        <w:pStyle w:val="Intertitre"/>
      </w:pPr>
      <w:r>
        <w:t xml:space="preserve">Clause optionnelle : Acomptes sur dividendes</w:t>
      </w:r>
    </w:p>
    <w:p>
      <w:pPr>
        <w:pStyle w:val="Corps"/>
      </w:pPr>
      <w:r>
        <w:t xml:space="preserve">Un acompte ne peut être distribué que sur la base de [Justificatifs de l'acompte sur dividendes] et après intervention des contrôles requis. Le montant distribuable et la décision sont documentés.</w:t>
      </w:r>
    </w:p>
    <w:p>
      <w:pPr>
        <w:pStyle w:val="Intertitre"/>
      </w:pPr>
      <w:r>
        <w:t xml:space="preserve">Capitaux propres sous le seuil légal</w:t>
      </w:r>
    </w:p>
    <w:p>
      <w:pPr>
        <w:pStyle w:val="Corps"/>
      </w:pPr>
      <w:r>
        <w:t xml:space="preserve">Lorsque les capitaux propres deviennent inférieurs à [Seuil de perte des capitaux propres] % du capital, les organes compétents provoquent les décisions, publications et régularisations prévues par la loi selon [Plan de régularisation des capitaux propres].</w:t>
      </w:r>
    </w:p>
    <w:p>
      <w:pPr>
        <w:pStyle w:val="Intertitre"/>
      </w:pPr>
      <w:r>
        <w:t xml:space="preserve">Registres et conservation</w:t>
      </w:r>
    </w:p>
    <w:p>
      <w:pPr>
        <w:pStyle w:val="Corps"/>
      </w:pPr>
      <w:r>
        <w:t xml:space="preserve">Les statuts, registres de titres, procès-verbaux, comptes, rapports, pouvoirs et pièces sont conservés selon [Politique de conservation sociale] avec une traçabilité des versions et accès autorisés.</w:t>
      </w:r>
    </w:p>
    <w:p>
      <w:pPr>
        <w:pStyle w:val="Intertitre"/>
      </w:pPr>
      <w:r>
        <w:t xml:space="preserve">Dissolution anticipée</w:t>
      </w:r>
    </w:p>
    <w:p>
      <w:pPr>
        <w:pStyle w:val="Corps"/>
      </w:pPr>
      <w:r>
        <w:t xml:space="preserve">La dissolution anticipée est décidée par l'assemblée extraordinaire selon [Conditions de dissolution anticipée]. La décision fixe sa date d'effet, nomme le liquidateur et organise les formalités.</w:t>
      </w:r>
    </w:p>
    <w:p>
      <w:pPr>
        <w:pStyle w:val="Intertitre"/>
      </w:pPr>
      <w:r>
        <w:t xml:space="preserve">Liquidation</w:t>
      </w:r>
    </w:p>
    <w:p>
      <w:pPr>
        <w:pStyle w:val="Corps"/>
      </w:pPr>
      <w:r>
        <w:t xml:space="preserve">La liquidation est conduite par [Identité du liquidateur] selon [Pouvoirs et modalités de liquidation]. La personnalité morale subsiste pour les besoins de la liquidation jusqu'à sa clôture.</w:t>
      </w:r>
    </w:p>
    <w:p>
      <w:pPr>
        <w:pStyle w:val="Intertitre"/>
      </w:pPr>
      <w:r>
        <w:t xml:space="preserve">Clause optionnelle : Actes accomplis pour la société en formation</w:t>
      </w:r>
    </w:p>
    <w:p>
      <w:pPr>
        <w:pStyle w:val="Corps"/>
      </w:pPr>
      <w:r>
        <w:t xml:space="preserve">Les actes accomplis pour le compte de la société en formation sont inventoriés dans [État des actes accomplis pour la société en formation]. Leur reprise résulte de la procédure légalement applicable et non de leur seule mention dans les statuts.</w:t>
      </w:r>
    </w:p>
    <w:p>
      <w:pPr>
        <w:pStyle w:val="Intertitre"/>
      </w:pPr>
      <w:r>
        <w:t xml:space="preserve">Clause optionnelle : Mandat avant immatriculation</w:t>
      </w:r>
    </w:p>
    <w:p>
      <w:pPr>
        <w:pStyle w:val="Corps"/>
      </w:pPr>
      <w:r>
        <w:t xml:space="preserve">Les fondateurs donnent le mandat [Mandat avant immatriculation] pour accomplir les actes précisément identifiés avant l'immatriculation. Chaque acte respecte l'objet, le montant et les conditions du mandat.</w:t>
      </w:r>
    </w:p>
    <w:p>
      <w:pPr>
        <w:pStyle w:val="Intertitre"/>
      </w:pPr>
      <w:r>
        <w:t xml:space="preserve">Acquisition de la personnalité morale</w:t>
      </w:r>
    </w:p>
    <w:p>
      <w:pPr>
        <w:pStyle w:val="Corps"/>
      </w:pPr>
      <w:r>
        <w:t xml:space="preserve">La société acquiert la personnalité morale à son immatriculation. Jusqu'à cette date, les personnes agissant en son nom demeurent tenues des engagements non régulièrement repris.</w:t>
      </w:r>
    </w:p>
    <w:p>
      <w:pPr>
        <w:pStyle w:val="Intertitre"/>
      </w:pPr>
      <w:r>
        <w:t xml:space="preserve">Avis de constitution</w:t>
      </w:r>
    </w:p>
    <w:p>
      <w:pPr>
        <w:pStyle w:val="Corps"/>
      </w:pPr>
      <w:r>
        <w:t xml:space="preserve">L'avis de constitution reprend les mentions contrôlées dans [Mentions de l'avis de constitution] et est publié sur un support habilité. Le justificatif de publication est joint au dossier.</w:t>
      </w:r>
    </w:p>
    <w:p>
      <w:pPr>
        <w:pStyle w:val="Intertitre"/>
      </w:pPr>
      <w:r>
        <w:t xml:space="preserve">Immatriculation</w:t>
      </w:r>
    </w:p>
    <w:p>
      <w:pPr>
        <w:pStyle w:val="Corps"/>
      </w:pPr>
      <w:r>
        <w:t xml:space="preserve">Le dossier d'immatriculation est déposé au guichet compétent selon [Références du dépôt d'immatriculation] avec les statuts signés, les justificatifs de siège, de dépôt, de nomination, de contrôle, de publicité et de bénéficiaires effectifs.</w:t>
      </w:r>
    </w:p>
    <w:p>
      <w:pPr>
        <w:pStyle w:val="Intertitre"/>
      </w:pPr>
      <w:r>
        <w:t xml:space="preserve">Nominations constitutives</w:t>
      </w:r>
    </w:p>
    <w:p>
      <w:pPr>
        <w:pStyle w:val="Corps"/>
      </w:pPr>
      <w:r>
        <w:t xml:space="preserve">Les nominations initiales sont récapitulées par [Tableau des nominations initiales]. Chaque personne accepte sa fonction et remet les déclarations, pouvoirs et justificatifs nécessaires aux formalités.</w:t>
      </w:r>
    </w:p>
    <w:p>
      <w:pPr>
        <w:pStyle w:val="Intertitre"/>
      </w:pPr>
      <w:r>
        <w:t xml:space="preserve">Annexes constitutives</w:t>
      </w:r>
    </w:p>
    <w:p>
      <w:pPr>
        <w:pStyle w:val="Corps"/>
      </w:pPr>
      <w:r>
        <w:t xml:space="preserve">Sont annexés selon le dossier : [Inventaire des annexes constitutives]. La liste couvre notamment apports, souscriptions, dépôt, actes de formation, nominations, pouvoirs, rapports et justificatifs de publication.</w:t>
      </w:r>
    </w:p>
    <w:p>
      <w:pPr>
        <w:pStyle w:val="Intertitre"/>
      </w:pPr>
      <w:r>
        <w:t xml:space="preserve">Originaux et conservation des statuts</w:t>
      </w:r>
    </w:p>
    <w:p>
      <w:pPr>
        <w:pStyle w:val="Corps"/>
      </w:pPr>
      <w:r>
        <w:t xml:space="preserve">Les statuts sont établis et conservés selon [Établissement des exemplaires des statuts]. Chaque version signée est identifiée, complète et rapprochée des annexes auxquelles elle renvoie. Chaque exemplaire destiné aux formalités demeure complet et signé.</w:t>
      </w:r>
    </w:p>
    <w:p>
      <w:pPr>
        <w:pStyle w:val="Intertitre"/>
      </w:pPr>
      <w:r>
        <w:t xml:space="preserve">Signature des statuts</w:t>
      </w:r>
    </w:p>
    <w:p>
      <w:pPr>
        <w:pStyle w:val="Corps"/>
      </w:pPr>
      <w:r>
        <w:t xml:space="preserve">Fait à [Lieu de signature], le [Date de signature], selon [Mode de signature]. Signataires : [Signataires fondateurs]. Chaque signature est précédée des mentions et acceptations requises.</w:t>
      </w:r>
    </w:p>
    <w:p>
      <w:pPr>
        <w:pStyle w:val="Intertitre"/>
      </w:pPr>
      <w:r>
        <w:t xml:space="preserve">Pouvoirs pour les formalités</w:t>
      </w:r>
    </w:p>
    <w:p>
      <w:pPr>
        <w:pStyle w:val="Corps"/>
      </w:pPr>
      <w:r>
        <w:t xml:space="preserve">Tous pouvoirs sont donnés à [Mandataire des formalités] pour accomplir les dépôts, publications, corrections matérielles et démarches nécessaires à l'immatriculation, sans modifier les choix substantiels des fondateurs.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