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TRAVAIL À DURÉE INDÉTERMINÉE - CADRE DIRIGEANT</w:t>
      </w:r>
    </w:p>
    <w:p>
      <w:pPr>
        <w:pStyle w:val="Intertitre"/>
      </w:pPr>
      <w:r>
        <w:t xml:space="preserve">L'employeur</w:t>
      </w:r>
    </w:p>
    <w:p>
      <w:pPr>
        <w:pStyle w:val="Corps"/>
      </w:pPr>
      <w:r>
        <w:t xml:space="preserve">Le présent contrat est conclu par [Nom ou dénomination de l'employeur], représenté par [Représentant de l'employeur], lequel déclare disposer du pouvoir nécessaire pour engager l'employeur. L'identité de la personne morale, son immatriculation, son siège et le pouvoir du signataire sont vérifiés à partir de pièces à jour avant signature.</w:t>
      </w:r>
    </w:p>
    <w:p>
      <w:pPr>
        <w:pStyle w:val="Corps"/>
      </w:pPr>
      <w:r>
        <w:t xml:space="preserve">Le représentant agit au nom de l'employeur pour confier les fonctions, définir le périmètre de responsabilité et organiser les contrôles de gouvernance décrits aux présentes. Toute modification affectant le pouvoir de représentation est portée à la connaissance du salarié lorsqu'elle influe sur l'exécution du contrat.</w:t>
      </w:r>
    </w:p>
    <w:p>
      <w:pPr>
        <w:pStyle w:val="Intertitre"/>
      </w:pPr>
      <w:r>
        <w:t xml:space="preserve">Le salarié</w:t>
      </w:r>
    </w:p>
    <w:p>
      <w:pPr>
        <w:pStyle w:val="Corps"/>
      </w:pPr>
      <w:r>
        <w:t xml:space="preserve">Le contrat est conclu avec [Nom du salarié], dont les éléments d'identité utiles à l'engagement sont [Renseignements sur l'identité de l'employé]. Le salarié confirme l'exactitude des informations remises pour les formalités d'embauche et les notifications relatives à la relation de travail.</w:t>
      </w:r>
    </w:p>
    <w:p>
      <w:pPr>
        <w:pStyle w:val="Corps"/>
      </w:pPr>
      <w:r>
        <w:t xml:space="preserve">Le salarié communique tout changement utile de coordonnées. Les informations d'identité restent distinctes de l'appréciation des fonctions et ne permettent pas, à elles seules, de qualifier le salarié de cadre dirigeant.</w:t>
      </w:r>
    </w:p>
    <w:p>
      <w:pPr>
        <w:pStyle w:val="Intertitre"/>
      </w:pPr>
      <w:r>
        <w:t xml:space="preserve">Durée indéterminée et prise d'effet</w:t>
      </w:r>
    </w:p>
    <w:p>
      <w:pPr>
        <w:pStyle w:val="Corps"/>
      </w:pPr>
      <w:r>
        <w:t xml:space="preserve">L'engagement est conclu sans limitation de durée et prend effet le [Date de début de l'emploi]. À compter de cette date, les parties exécutent de bonne foi les obligations résultant du contrat et des règles applicables à la relation de travail.</w:t>
      </w:r>
    </w:p>
    <w:p>
      <w:pPr>
        <w:pStyle w:val="Corps"/>
      </w:pPr>
      <w:r>
        <w:t xml:space="preserve">Le contrat ne comporte aucun terme prédéterminé. Sa suspension, sa modification et sa rupture suivent leur régime propre; l'attribution ou la perte de la qualité de cadre dirigeant ne transforme pas le CDI en relation indépendante ou en mandat social.</w:t>
      </w:r>
    </w:p>
    <w:p>
      <w:pPr>
        <w:pStyle w:val="Intertitre"/>
      </w:pPr>
      <w:r>
        <w:t xml:space="preserve">Ancienneté reconnue</w:t>
      </w:r>
    </w:p>
    <w:p>
      <w:pPr>
        <w:pStyle w:val="Corps"/>
      </w:pPr>
      <w:r>
        <w:t xml:space="preserve">Pour les droits attachés à l'ancienneté, les parties retiennent [Ancienneté reconnue] sur le fondement de [Preuves d'ancienneté]. La reprise est limitée aux droits et périodes expressément identifiés et ne modifie pas la date réelle de prise d'effet du contrat.</w:t>
      </w:r>
    </w:p>
    <w:p>
      <w:pPr>
        <w:pStyle w:val="Corps"/>
      </w:pPr>
      <w:r>
        <w:t xml:space="preserve">Les justificatifs sont conservés séparément. Toute divergence est résolue avant la liquidation d'un droit dépendant de l'ancienneté; aucune période non établie n'est ajoutée et la reprise n'est pas étendue tacitement à un avantage qui n'aurait pas été convenu.</w:t>
      </w:r>
    </w:p>
    <w:p>
      <w:pPr>
        <w:pStyle w:val="Intertitre"/>
      </w:pPr>
      <w:r>
        <w:t xml:space="preserve">Éligibilité au statut de cadre dirigeant — choisir une seule variante</w:t>
      </w:r>
    </w:p>
    <w:p>
      <w:pPr>
        <w:pStyle w:val="Variante"/>
      </w:pPr>
      <w:r>
        <w:t xml:space="preserve">Variante : Reconnaissance de la qualité de cadre dirigeant</w:t>
      </w:r>
    </w:p>
    <w:p>
      <w:pPr>
        <w:pStyle w:val="Corps"/>
      </w:pPr>
      <w:r>
        <w:t xml:space="preserve">Les fonctions réelles confiées au salarié impliquent une grande indépendance dans l'organisation de son emploi du temps, établie par [L'autonomie décisionnelle]. Elles lui permettent de prendre des décisions de façon largement autonome dans le niveau de responsabilité [Niveau de responsabilité] et s'accompagnent du positionnement de rémunération [Rémunération des cadres supérieurs].</w:t>
      </w:r>
    </w:p>
    <w:p>
      <w:pPr>
        <w:pStyle w:val="Corps"/>
      </w:pPr>
      <w:r>
        <w:t xml:space="preserve">Ces critères sont appréciés cumulativement au regard de la situation effective, de la participation à la direction et des pouvoirs exercés. La seule qualité de cadre, le titre du poste, une délégation ponctuelle ou un niveau de salaire élevé ne suffisent pas à retenir la qualification de cadre dirigeant.</w:t>
      </w:r>
    </w:p>
    <w:p>
      <w:pPr>
        <w:pStyle w:val="Variante"/>
      </w:pPr>
      <w:r>
        <w:t xml:space="preserve">Variante : Absence des critères du cadre dirigeant</w:t>
      </w:r>
    </w:p>
    <w:p>
      <w:pPr>
        <w:pStyle w:val="Corps"/>
      </w:pPr>
      <w:r>
        <w:t xml:space="preserve">Les critères cumulatifs de la qualité de cadre dirigeant ne sont pas établis : indépendance dans l'organisation de l'emploi du temps, décisions largement autonomes et rémunération parmi les niveaux les plus élevés ne résultent pas tous des fonctions réelles.</w:t>
      </w:r>
    </w:p>
    <w:p>
      <w:pPr>
        <w:pStyle w:val="Corps"/>
      </w:pPr>
      <w:r>
        <w:t xml:space="preserve">Le salarié doit relever d'un contrat et d'un régime de durée du travail correspondant à sa situation effective. La qualification de cadre dirigeant ne peut être appliquée, et l'export de cette route demeure refusé tant que les responsabilités, pouvoirs et conditions de travail n'ont pas été requalifiés.</w:t>
      </w:r>
    </w:p>
    <w:p>
      <w:pPr>
        <w:pStyle w:val="Intertitre"/>
      </w:pPr>
      <w:r>
        <w:t xml:space="preserve">Emploi confié</w:t>
      </w:r>
    </w:p>
    <w:p>
      <w:pPr>
        <w:pStyle w:val="Corps"/>
      </w:pPr>
      <w:r>
        <w:t xml:space="preserve">Le salarié est engagé en qualité de [Titre exécutif]. Cet intitulé identifie l'emploi confié, mais sa qualification juridique dépend des responsabilités, pouvoirs, décisions et conditions d'exercice effectivement constatés.</w:t>
      </w:r>
    </w:p>
    <w:p>
      <w:pPr>
        <w:pStyle w:val="Corps"/>
      </w:pPr>
      <w:r>
        <w:t xml:space="preserve">Toute évolution substantielle du poste donne lieu à un réexamen de la classification et du statut. Un titre honorifique ou organisationnel ne peut maintenir la qualité de cadre dirigeant si les critères cumulativement requis cessent d'être réunis.</w:t>
      </w:r>
    </w:p>
    <w:p>
      <w:pPr>
        <w:pStyle w:val="Intertitre"/>
      </w:pPr>
      <w:r>
        <w:t xml:space="preserve">Responsabilités essentielles</w:t>
      </w:r>
    </w:p>
    <w:p>
      <w:pPr>
        <w:pStyle w:val="Corps"/>
      </w:pPr>
      <w:r>
        <w:t xml:space="preserve">Le salarié assume les responsabilités suivantes : [Responsabilités exécutives]. Il définit les priorités relevant de son périmètre, organise les moyens qui lui sont confiés et prend les décisions nécessaires dans le respect des compétences réservées aux organes sociaux.</w:t>
      </w:r>
    </w:p>
    <w:p>
      <w:pPr>
        <w:pStyle w:val="Corps"/>
      </w:pPr>
      <w:r>
        <w:t xml:space="preserve">Il rend compte des décisions susceptibles d'affecter la stratégie, les engagements financiers, la conformité ou les risques de l'entreprise. Les responsabilités sont appréciées d'après leur exercice réel, leur importance et leur contribution à la direction, non d'après une liste purement formelle.</w:t>
      </w:r>
    </w:p>
    <w:p>
      <w:pPr>
        <w:pStyle w:val="Intertitre"/>
      </w:pPr>
      <w:r>
        <w:t xml:space="preserve">Pouvoirs délégués</w:t>
      </w:r>
    </w:p>
    <w:p>
      <w:pPr>
        <w:pStyle w:val="Corps"/>
      </w:pPr>
      <w:r>
        <w:t xml:space="preserve">Pour accomplir ses missions, le salarié reçoit les pouvoirs suivants : [Pouvoirs délégués]. Leur périmètre précise les matières, seuils, territoires, durées, moyens disponibles, obligations de compte rendu et décisions qui demeurent réservées à un autre organe.</w:t>
      </w:r>
    </w:p>
    <w:p>
      <w:pPr>
        <w:pStyle w:val="Corps"/>
      </w:pPr>
      <w:r>
        <w:t xml:space="preserve">Le salarié exerce personnellement les pouvoirs confiés, sauf faculté de subdélégation expressément autorisée. Il signale tout dépassement nécessaire, conflit d'intérêts ou insuffisance de moyens; la délégation reste distincte du contrat de travail et ne vaut pas mandat social implicite.</w:t>
      </w:r>
    </w:p>
    <w:p>
      <w:pPr>
        <w:pStyle w:val="Intertitre"/>
      </w:pPr>
      <w:r>
        <w:t xml:space="preserve">Rattachement</w:t>
      </w:r>
    </w:p>
    <w:p>
      <w:pPr>
        <w:pStyle w:val="Corps"/>
      </w:pPr>
      <w:r>
        <w:t xml:space="preserve">Le salarié rend compte à [Ligne hiérarchique] selon des modalités compatibles avec sa large autonomie. Le reporting porte sur les décisions majeures, résultats, engagements, risques et difficultés nécessitant l'intervention de la gouvernance.</w:t>
      </w:r>
    </w:p>
    <w:p>
      <w:pPr>
        <w:pStyle w:val="Corps"/>
      </w:pPr>
      <w:r>
        <w:t xml:space="preserve">Ce rattachement organise l'information et le contrôle sans réduire artificiellement les pouvoirs nécessaires aux fonctions. Des instructions détaillées et permanentes incompatibles avec une décision largement autonome déclenchent un réexamen de la qualification.</w:t>
      </w:r>
    </w:p>
    <w:p>
      <w:pPr>
        <w:pStyle w:val="Intertitre"/>
      </w:pPr>
      <w:r>
        <w:t xml:space="preserve">Exercice des fonctions</w:t>
      </w:r>
    </w:p>
    <w:p>
      <w:pPr>
        <w:pStyle w:val="Corps"/>
      </w:pPr>
      <w:r>
        <w:t xml:space="preserve">Dans l'exercice de ses fonctions, le salarié accomplit [Fonctions exécutives] et prend les décisions relevant de son champ de responsabilité avec diligence, loyauté et discernement. Il veille à la disponibilité des informations nécessaires aux organes compétents et à la traçabilité des décisions significatives.</w:t>
      </w:r>
    </w:p>
    <w:p>
      <w:pPr>
        <w:pStyle w:val="Corps"/>
      </w:pPr>
      <w:r>
        <w:t xml:space="preserve">Son indépendance d'organisation ne le dispense ni du respect des lois, statuts et décisions sociales, ni des procédures de contrôle interne. Les limites de ses pouvoirs et les mécanismes d'escalade restent applicables à toute décision présentant un risque important.</w:t>
      </w:r>
    </w:p>
    <w:p>
      <w:pPr>
        <w:pStyle w:val="Intertitre"/>
      </w:pPr>
      <w:r>
        <w:t xml:space="preserve">Structure de la rémunération — choisir une seule variante</w:t>
      </w:r>
    </w:p>
    <w:p>
      <w:pPr>
        <w:pStyle w:val="Variante"/>
      </w:pPr>
      <w:r>
        <w:t xml:space="preserve">Variante : Rémunération fixe</w:t>
      </w:r>
    </w:p>
    <w:p>
      <w:pPr>
        <w:pStyle w:val="Corps"/>
      </w:pPr>
      <w:r>
        <w:t xml:space="preserve">En contrepartie de ses fonctions, le salarié perçoit une rémunération fixe de [Salaire fixe], versée selon [Calendrier des paiements]. Les composantes incluses, leur périodicité et leur traitement sont décrits dans [Informations sur la rémunération].</w:t>
      </w:r>
    </w:p>
    <w:p>
      <w:pPr>
        <w:pStyle w:val="Corps"/>
      </w:pPr>
      <w:r>
        <w:t xml:space="preserve">Cette rémunération correspond aux responsabilités et à la disponibilité attachées aux fonctions sans constituer, isolément, la preuve de la qualité de cadre dirigeant. Toute modification de son montant contractuel requiert l'accord du salarié et reste distincte du remboursement des frais.</w:t>
      </w:r>
    </w:p>
    <w:p>
      <w:pPr>
        <w:pStyle w:val="Variante"/>
      </w:pPr>
      <w:r>
        <w:t xml:space="preserve">Variante : Rémunération fixe et variable</w:t>
      </w:r>
    </w:p>
    <w:p>
      <w:pPr>
        <w:pStyle w:val="Corps"/>
      </w:pPr>
      <w:r>
        <w:t xml:space="preserve">Le salarié perçoit une rémunération fixe de [Salaire fixe], versée selon [Calendrier des paiements], et les éléments décrits dans [Informations sur la rémunération]. La part variable relève de [Régime de primes], au regard de [Objectifs de performance] et de la méthode [Calcul de la prime].</w:t>
      </w:r>
    </w:p>
    <w:p>
      <w:pPr>
        <w:pStyle w:val="Corps"/>
      </w:pPr>
      <w:r>
        <w:t xml:space="preserve">Le dispositif précise la période, les critères, leur pondération, les données utilisées, la date de paiement et les conséquences d'une entrée, absence ou rupture en cours de période. Les objectifs sont communiqués en temps utile, vérifiables et compatibles avec les pouvoirs réellement confiés.</w:t>
      </w:r>
    </w:p>
    <w:p>
      <w:pPr>
        <w:pStyle w:val="Intertitre"/>
      </w:pPr>
      <w:r>
        <w:t xml:space="preserve">Positionnement de la rémunération</w:t>
      </w:r>
    </w:p>
    <w:p>
      <w:pPr>
        <w:pStyle w:val="Corps"/>
      </w:pPr>
      <w:r>
        <w:t xml:space="preserve">La rémunération convenue se situe dans les niveaux les plus élevés des systèmes pratiqués dans l'entreprise ou l'établissement, conformément à [Rémunération des cadres supérieurs]. La comparaison identifie le périmètre pertinent, les composantes retenues et la période de référence.</w:t>
      </w:r>
    </w:p>
    <w:p>
      <w:pPr>
        <w:pStyle w:val="Corps"/>
      </w:pPr>
      <w:r>
        <w:t xml:space="preserve">Ce positionnement constitue l'un des critères cumulatifs de la qualité de cadre dirigeant et ne suffit pas à lui seul. Il est réexaminé avec les responsabilités et l'autonomie lorsque l'organisation ou la politique de rémunération évolue.</w:t>
      </w:r>
    </w:p>
    <w:p>
      <w:pPr>
        <w:pStyle w:val="Intertitre"/>
      </w:pPr>
      <w:r>
        <w:t xml:space="preserve">Lieu principal d'activité</w:t>
      </w:r>
    </w:p>
    <w:p>
      <w:pPr>
        <w:pStyle w:val="Corps"/>
      </w:pPr>
      <w:r>
        <w:t xml:space="preserve">Le lieu principal d'exercice est fixé à [Principaux lieux de travail]. Le salarié y accomplit les fonctions nécessitant sa présence et organise ses déplacements en fonction des responsabilités, réunions de gouvernance et besoins opérationnels.</w:t>
      </w:r>
    </w:p>
    <w:p>
      <w:pPr>
        <w:pStyle w:val="Corps"/>
      </w:pPr>
      <w:r>
        <w:t xml:space="preserve">Les déplacements temporaires inhérents au poste ne modifient pas à eux seuls le lieu contractuel. Un changement durable hors du secteur applicable suit la procédure de modification requise, sauf mise en œuvre valable de la clause de mobilité retenue.</w:t>
      </w:r>
    </w:p>
    <w:p>
      <w:pPr>
        <w:pStyle w:val="Intertitre"/>
      </w:pPr>
      <w:r>
        <w:t xml:space="preserve">Clause optionnelle : Mobilité géographique</w:t>
      </w:r>
    </w:p>
    <w:p>
      <w:pPr>
        <w:pStyle w:val="Corps"/>
      </w:pPr>
      <w:r>
        <w:t xml:space="preserve">Compte tenu des fonctions et de l'activité de l'employeur, la mobilité s'exerce exclusivement selon [Conditions de mobilité]. La stipulation définit une zone objective, les circonstances de mise en œuvre, le délai de prévenance et les mesures d'accompagnement applicables.</w:t>
      </w:r>
    </w:p>
    <w:p>
      <w:pPr>
        <w:pStyle w:val="Corps"/>
      </w:pPr>
      <w:r>
        <w:t xml:space="preserve">La décision répond à un besoin réel, demeure loyale et proportionnée et tient compte de la vie personnelle et familiale. Elle ne permet ni d'étendre unilatéralement la zone ni de modifier un autre élément essentiel du contrat sans l'accord du salarié.</w:t>
      </w:r>
    </w:p>
    <w:p>
      <w:pPr>
        <w:pStyle w:val="Intertitre"/>
      </w:pPr>
      <w:r>
        <w:t xml:space="preserve">Périmètre d'intervention</w:t>
      </w:r>
    </w:p>
    <w:p>
      <w:pPr>
        <w:pStyle w:val="Corps"/>
      </w:pPr>
      <w:r>
        <w:t xml:space="preserve">Le champ d'intervention professionnel du salarié est [Champ d'activité]. Il précise les activités, entités, territoires et décisions relevant de son autorité, ainsi que les seuils ou matières réservés aux organes sociaux ou à d'autres responsables.</w:t>
      </w:r>
    </w:p>
    <w:p>
      <w:pPr>
        <w:pStyle w:val="Corps"/>
      </w:pPr>
      <w:r>
        <w:t xml:space="preserve">Le salarié peut engager les décisions comprises dans ce périmètre et doit escalader celles qui le dépassent. Toute réduction durable des pouvoirs ou de la participation à la direction conduit à réexaminer la qualification de cadre dirigeant.</w:t>
      </w:r>
    </w:p>
    <w:p>
      <w:pPr>
        <w:pStyle w:val="Intertitre"/>
      </w:pPr>
      <w:r>
        <w:t xml:space="preserve">Clause optionnelle : Véhicule mis à disposition</w:t>
      </w:r>
    </w:p>
    <w:p>
      <w:pPr>
        <w:pStyle w:val="Corps"/>
      </w:pPr>
      <w:r>
        <w:t xml:space="preserve">L'employeur met à disposition le véhicule [Description du véhicule] selon [Politique concernant les véhicules]. Les usages professionnels et privés, conducteurs autorisés, règles d'entretien, d'assurance, de frais, de restitution et de signalement des incidents sont précisément identifiés.</w:t>
      </w:r>
    </w:p>
    <w:p>
      <w:pPr>
        <w:pStyle w:val="Corps"/>
      </w:pPr>
      <w:r>
        <w:t xml:space="preserve">Le traitement social et fiscal de l'avantage est fixé par [Traitement des prestations]. Toute suspension ou restitution suit le régime du véhicule et ne permet pas de modifier arbitrairement un avantage contractuel.</w:t>
      </w:r>
    </w:p>
    <w:p>
      <w:pPr>
        <w:pStyle w:val="Intertitre"/>
      </w:pPr>
      <w:r>
        <w:t xml:space="preserve">Protection sociale et avantages</w:t>
      </w:r>
    </w:p>
    <w:p>
      <w:pPr>
        <w:pStyle w:val="Corps"/>
      </w:pPr>
      <w:r>
        <w:t xml:space="preserve">Le salarié bénéficie des régimes collectifs et avantages applicables à sa catégorie dans les conditions définies par [Politiques applicables]. Les garanties, cotisations, conditions d'affiliation et cas de dispense résultent des actes qui instituent chaque dispositif.</w:t>
      </w:r>
    </w:p>
    <w:p>
      <w:pPr>
        <w:pStyle w:val="Corps"/>
      </w:pPr>
      <w:r>
        <w:t xml:space="preserve">Les notices utiles sont remises au salarié. Un avantage collectif évolue selon son régime propre, tandis qu'un avantage contractuel ne peut être retiré unilatéralement; les présentes mentions se limitent aux dispositifs effectivement applicables.</w:t>
      </w:r>
    </w:p>
    <w:p>
      <w:pPr>
        <w:pStyle w:val="Intertitre"/>
      </w:pPr>
      <w:r>
        <w:t xml:space="preserve">Frais professionnels</w:t>
      </w:r>
    </w:p>
    <w:p>
      <w:pPr>
        <w:pStyle w:val="Corps"/>
      </w:pPr>
      <w:r>
        <w:t xml:space="preserve">Les frais nécessaires engagés dans l'intérêt de l'employeur sont remboursés sur justificatifs selon [Politiques applicables]. Les dépenses admissibles, plafonds, autorisations préalables, justificatifs et délais sont distingués des avantages personnels.</w:t>
      </w:r>
    </w:p>
    <w:p>
      <w:pPr>
        <w:pStyle w:val="Corps"/>
      </w:pPr>
      <w:r>
        <w:t xml:space="preserve">Les remboursements restent séparés de la rémunération. Une dépense professionnelle justifiée ne peut être laissée définitivement à la charge du salarié par l'application déloyale d'une procédure interne.</w:t>
      </w:r>
    </w:p>
    <w:p>
      <w:pPr>
        <w:pStyle w:val="Intertitre"/>
      </w:pPr>
      <w:r>
        <w:t xml:space="preserve">Congés et repos</w:t>
      </w:r>
    </w:p>
    <w:p>
      <w:pPr>
        <w:pStyle w:val="Corps"/>
      </w:pPr>
      <w:r>
        <w:t xml:space="preserve">Le salarié bénéficie des congés et repos qui demeurent applicables à sa situation. Leur prise est organisée avec [Ligne hiérarchique] afin d'assurer la continuité des responsabilités essentielles sans rendre impossible l'exercice effectif des droits.</w:t>
      </w:r>
    </w:p>
    <w:p>
      <w:pPr>
        <w:pStyle w:val="Corps"/>
      </w:pPr>
      <w:r>
        <w:t xml:space="preserve">La qualité de cadre dirigeant n'autorise ni la renonciation anticipée aux congés ni une disponibilité permanente pendant ceux-ci. Les délégations temporaires et informations indispensables sont organisées avant l'absence.</w:t>
      </w:r>
    </w:p>
    <w:p>
      <w:pPr>
        <w:pStyle w:val="Intertitre"/>
      </w:pPr>
      <w:r>
        <w:t xml:space="preserve">Loyauté et conflits d'intérêts</w:t>
      </w:r>
    </w:p>
    <w:p>
      <w:pPr>
        <w:pStyle w:val="Corps"/>
      </w:pPr>
      <w:r>
        <w:t xml:space="preserve">Pendant l'exécution du contrat, le salarié agit loyalement, protège les intérêts légitimes de l'employeur et déclare sans délai toute situation susceptible de créer un conflit d'intérêts. Il s'abstient de participer à une décision lorsque son impartialité peut être altérée.</w:t>
      </w:r>
    </w:p>
    <w:p>
      <w:pPr>
        <w:pStyle w:val="Corps"/>
      </w:pPr>
      <w:r>
        <w:t xml:space="preserve">Le conflit est instruit selon une procédure adaptée et peut conduire à une autorisation, une mesure de séparation ou un retrait ponctuel. L'obligation de loyauté ne fait obstacle ni aux droits d'alerte et de défense, ni au respect d'une obligation légale.</w:t>
      </w:r>
    </w:p>
    <w:p>
      <w:pPr>
        <w:pStyle w:val="Intertitre"/>
      </w:pPr>
      <w:r>
        <w:t xml:space="preserve">Confidentialité</w:t>
      </w:r>
    </w:p>
    <w:p>
      <w:pPr>
        <w:pStyle w:val="Corps"/>
      </w:pPr>
      <w:r>
        <w:t xml:space="preserve">Le salarié protège les informations non publiques relevant de [Portée de la confidentialité] pendant le contrat et tant qu'elles conservent leur caractère confidentiel. Sont notamment concernés les choix stratégiques, données financières, secrets d'affaires et informations relatives aux salariés, clients ou partenaires.</w:t>
      </w:r>
    </w:p>
    <w:p>
      <w:pPr>
        <w:pStyle w:val="Corps"/>
      </w:pPr>
      <w:r>
        <w:t xml:space="preserve">Il limite les accès aux personnes habilitées et restitue ou supprime les supports selon les règles applicables. La confidentialité ne couvre pas les informations publiques ni les divulgations imposées ou protégées par la loi et ne fait pas obstacle aux droits d'alerte et de défense.</w:t>
      </w:r>
    </w:p>
    <w:p>
      <w:pPr>
        <w:pStyle w:val="Intertitre"/>
      </w:pPr>
      <w:r>
        <w:t xml:space="preserve">Conformité</w:t>
      </w:r>
    </w:p>
    <w:p>
      <w:pPr>
        <w:pStyle w:val="Corps"/>
      </w:pPr>
      <w:r>
        <w:t xml:space="preserve">Le salarié respecte [Politiques de conformité] ainsi que les règles internes [Politiques applicables] régulièrement communiquées. Il veille, dans son périmètre, à l'identification des obligations, à la prévention des risques et au traitement des alertes ou incidents.</w:t>
      </w:r>
    </w:p>
    <w:p>
      <w:pPr>
        <w:pStyle w:val="Corps"/>
      </w:pPr>
      <w:r>
        <w:t xml:space="preserve">Il documente les décisions significatives, informe les organes compétents et s'abstient d'exécuter une instruction manifestement illicite. L'employeur lui fournit les moyens et formations nécessaires à l'exercice de ces responsabilités.</w:t>
      </w:r>
    </w:p>
    <w:p>
      <w:pPr>
        <w:pStyle w:val="Intertitre"/>
      </w:pPr>
      <w:r>
        <w:t xml:space="preserve">Convention collective</w:t>
      </w:r>
    </w:p>
    <w:p>
      <w:pPr>
        <w:pStyle w:val="Corps"/>
      </w:pPr>
      <w:r>
        <w:t xml:space="preserve">La relation de travail relève de [Convention collective], après vérification de son champ et de la version applicable. Ses stipulations complètent le contrat et s'appliquent selon les règles d'articulation avec la loi, les accords d'entreprise et les stipulations individuelles.</w:t>
      </w:r>
    </w:p>
    <w:p>
      <w:pPr>
        <w:pStyle w:val="Corps"/>
      </w:pPr>
      <w:r>
        <w:t xml:space="preserve">La qualification de cadre dirigeant demeure appréciée au regard des critères légaux et des fonctions réelles. Une classification conventionnelle ou un intitulé ne peut suffire à écarter les règles de durée du travail si les critères cumulatifs ne sont plus réunis.</w:t>
      </w:r>
    </w:p>
    <w:p>
      <w:pPr>
        <w:pStyle w:val="Intertitre"/>
      </w:pPr>
      <w:r>
        <w:t xml:space="preserve">Articulation avec la gouvernance</w:t>
      </w:r>
    </w:p>
    <w:p>
      <w:pPr>
        <w:pStyle w:val="Corps"/>
      </w:pPr>
      <w:r>
        <w:t xml:space="preserve">L'autonomie du salarié s'exerce dans le respect des compétences des organes sociaux et des délégations reçues. Elle ne l'autorise pas à outrepasser [Pouvoirs délégués] ni à engager l'employeur hors du périmètre défini.</w:t>
      </w:r>
    </w:p>
    <w:p>
      <w:pPr>
        <w:pStyle w:val="Corps"/>
      </w:pPr>
      <w:r>
        <w:t xml:space="preserve">Les instructions de gouvernance fixent des orientations et contrôles compatibles avec une prise de décision largement autonome. Si le fonctionnement réel devient celui d'un cadre soumis à des directives détaillées ou à un horaire imposé, la qualification est réexaminée sans délai.</w:t>
      </w:r>
    </w:p>
    <w:p>
      <w:pPr>
        <w:pStyle w:val="Intertitre"/>
      </w:pPr>
      <w:r>
        <w:t xml:space="preserve">Clause optionnelle : Non-concurrence</w:t>
      </w:r>
    </w:p>
    <w:p>
      <w:pPr>
        <w:pStyle w:val="Corps"/>
      </w:pPr>
      <w:r>
        <w:t xml:space="preserve">Après la rupture, l'interdiction porte exclusivement sur [Activités restreintes], dans [Zones réglementées] et pendant [Période limitée]. Elle doit être indispensable à la protection d'un intérêt légitime, tenir compte des fonctions réellement exercées et laisser au salarié la possibilité effective de retrouver un emploi conforme à son expérience.</w:t>
      </w:r>
    </w:p>
    <w:p>
      <w:pPr>
        <w:pStyle w:val="Corps"/>
      </w:pPr>
      <w:r>
        <w:t xml:space="preserve">En contrepartie, l'employeur verse [Indemnisation sans concours] selon les échéances applicables. Toute renonciation éventuelle respecte le délai et la forme prévus; la clause est contrôlée au moment de la rupture et ne peut être étendue unilatéralement.</w:t>
      </w:r>
    </w:p>
    <w:p>
      <w:pPr>
        <w:pStyle w:val="Intertitre"/>
      </w:pPr>
      <w:r>
        <w:t xml:space="preserve">Restitution</w:t>
      </w:r>
    </w:p>
    <w:p>
      <w:pPr>
        <w:pStyle w:val="Corps"/>
      </w:pPr>
      <w:r>
        <w:t xml:space="preserve">À la cessation effective des fonctions, le salarié restitue les biens, supports, accès et informations de l'employeur selon [Procédure de retour]. Un inventaire distingue le matériel, les documents, badges, clés, comptes, délégations et données concernés.</w:t>
      </w:r>
    </w:p>
    <w:p>
      <w:pPr>
        <w:pStyle w:val="Corps"/>
      </w:pPr>
      <w:r>
        <w:t xml:space="preserve">Les pouvoirs et accès sont retirés au moment approprié, avec continuité organisée pour les dossiers en cours. Le salarié ne conserve aucune copie professionnelle non autorisée et l'usure normale est distinguée d'une dégradation imputable.</w:t>
      </w:r>
    </w:p>
    <w:p>
      <w:pPr>
        <w:pStyle w:val="Intertitre"/>
      </w:pPr>
      <w:r>
        <w:t xml:space="preserve">Rupture du contrat</w:t>
      </w:r>
    </w:p>
    <w:p>
      <w:pPr>
        <w:pStyle w:val="Corps"/>
      </w:pPr>
      <w:r>
        <w:t xml:space="preserve">Le contrat peut prendre fin dans les cas et selon les procédures prévus par la loi, la convention collective et les stipulations applicables. Les modalités particulières convenues sont [Conditions de résiliation], sans prédéterminer un motif ni écarter une garantie impérative.</w:t>
      </w:r>
    </w:p>
    <w:p>
      <w:pPr>
        <w:pStyle w:val="Corps"/>
      </w:pPr>
      <w:r>
        <w:t xml:space="preserve">À la cessation effective, les pouvoirs, mandats et accès professionnels prennent fin ou sont transférés selon les décisions compétentes. Les préavis, indemnités, congés, frais et obligations post-contractuelles sont déterminés à partir de la situation réellement constatée.</w:t>
      </w:r>
    </w:p>
    <w:p>
      <w:pPr>
        <w:pStyle w:val="Intertitre"/>
      </w:pPr>
      <w:r>
        <w:t xml:space="preserve">Obligations survivant à la rupture</w:t>
      </w:r>
    </w:p>
    <w:p>
      <w:pPr>
        <w:pStyle w:val="Corps"/>
      </w:pPr>
      <w:r>
        <w:t xml:space="preserve">La rupture met fin aux fonctions et pouvoirs du salarié sans éteindre les obligations destinées à produire effet après le contrat. Restent notamment applicables, dans leur périmètre valable, la confidentialité, la restitution et la non-concurrence lorsqu'elle a été retenue.</w:t>
      </w:r>
    </w:p>
    <w:p>
      <w:pPr>
        <w:pStyle w:val="Corps"/>
      </w:pPr>
      <w:r>
        <w:t xml:space="preserve">Aucune obligation ne survit au-delà de sa durée ou de sa justification. La loyauté propre à l'exécution du contrat cesse avec celui-ci et ne peut être transformée en interdiction professionnelle non écrite.</w:t>
      </w:r>
    </w:p>
    <w:p>
      <w:pPr>
        <w:pStyle w:val="Intertitre"/>
      </w:pPr>
      <w:r>
        <w:t xml:space="preserve">Signature des parties</w:t>
      </w:r>
    </w:p>
    <w:p>
      <w:pPr>
        <w:pStyle w:val="Corps"/>
      </w:pPr>
      <w:r>
        <w:t xml:space="preserve">Fait à [Lieu de signature], le [Date de signature], par [Noms des signataires]. Chaque signataire déclare disposer de la capacité et, pour l'employeur, du pouvoir nécessaires à la conclusion du contrat.</w:t>
      </w:r>
    </w:p>
    <w:p>
      <w:pPr>
        <w:pStyle w:val="Corps"/>
      </w:pPr>
      <w:r>
        <w:t xml:space="preserve">La signature porte sur une version complète comprenant les fonctions, pouvoirs, rémunération, branches retenues et annexes applicables. Toute modification ultérieure est formalisée selon sa nature et acceptée par la partie dont le consentement est requis.</w:t>
      </w:r>
    </w:p>
    <w:p>
      <w:pPr>
        <w:pStyle w:val="Intertitre"/>
      </w:pPr>
      <w:r>
        <w:t xml:space="preserve">Remise d'un exemplaire</w:t>
      </w:r>
    </w:p>
    <w:p>
      <w:pPr>
        <w:pStyle w:val="Corps"/>
      </w:pPr>
      <w:r>
        <w:t xml:space="preserve">Un exemplaire signé, complet et identique est remis à chacune des parties sur un support durablement accessible. La remise couvre le contrat et les annexes effectivement applicables, avec leur date ou version.</w:t>
      </w:r>
    </w:p>
    <w:p>
      <w:pPr>
        <w:pStyle w:val="Corps"/>
      </w:pPr>
      <w:r>
        <w:t xml:space="preserve">Chaque partie peut vérifier l'intégrité du document conservé. Une anomalie de version ou de remise est corrigée sans antidater la signature ni altérer les termes initialement consentis.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