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CDI CADRE AU FORFAIT JOURS</w:t>
      </w:r>
    </w:p>
    <w:p>
      <w:pPr>
        <w:pStyle w:val="Intertitre"/>
      </w:pPr>
      <w:r>
        <w:t xml:space="preserve">Contrat de travail à durée indéterminée - cadre au forfait annuel en jours</w:t>
      </w:r>
    </w:p>
    <w:p>
      <w:pPr>
        <w:pStyle w:val="Corps"/>
      </w:pPr>
      <w:r>
        <w:t xml:space="preserve">Le présent contrat organise l'engagement à durée indéterminée de [Identité complète du salarié] par [Identité complète de l'employeur] dans un emploi cadre soumis à une convention individuelle de forfait annuel en jours. Cette convention constitue une stipulation distincte du contrat de travail et repose sur l'autonomie réelle attachée aux fonctions confiées.</w:t>
      </w:r>
    </w:p>
    <w:p>
      <w:pPr>
        <w:pStyle w:val="Corps"/>
      </w:pPr>
      <w:r>
        <w:t xml:space="preserve">Les parties déclarent avoir examiné la classification, le fondement collectif, le nombre de jours convenu et les garanties de suivi de la charge de travail. Les dispositions du contrat s'interprètent ensemble, sans priver le salarié des repos, congés et protections impératives applicables.</w:t>
      </w:r>
    </w:p>
    <w:p>
      <w:pPr>
        <w:pStyle w:val="Intertitre"/>
      </w:pPr>
      <w:r>
        <w:t xml:space="preserve">Employeur</w:t>
      </w:r>
    </w:p>
    <w:p>
      <w:pPr>
        <w:pStyle w:val="Corps"/>
      </w:pPr>
      <w:r>
        <w:t xml:space="preserve">L'employeur est [Identité complète de l'employeur], immatriculé sous [Immatriculation de l'employeur], dont le siège est [Siège de l'employeur], représenté par [Représentant de l'employeur] en vertu de [Pouvoirs du représentant]. Les informations d'identification et le pouvoir du signataire sont établis à partir de pièces à jour avant la signature.</w:t>
      </w:r>
    </w:p>
    <w:p>
      <w:pPr>
        <w:pStyle w:val="Corps"/>
      </w:pPr>
      <w:r>
        <w:t xml:space="preserve">L'employeur agit par son représentant habilité pour conclure le contrat, organiser le travail et assurer le suivi du forfait. Toute modification de l'identité, du siège ou du pouvoir de représentation est portée à la connaissance du salarié lorsqu'elle affecte l'exécution ou les notifications du contrat.</w:t>
      </w:r>
    </w:p>
    <w:p>
      <w:pPr>
        <w:pStyle w:val="Intertitre"/>
      </w:pPr>
      <w:r>
        <w:t xml:space="preserve">Salarié</w:t>
      </w:r>
    </w:p>
    <w:p>
      <w:pPr>
        <w:pStyle w:val="Corps"/>
      </w:pPr>
      <w:r>
        <w:t xml:space="preserve">Le salarié est [Identité complète du salarié], domicilié [Adresse du salarié]. Son identité et son adresse sont reproduites à partir des informations qu'il a confirmées et servent aux formalités d'embauche ainsi qu'aux notifications relatives à la relation de travail.</w:t>
      </w:r>
    </w:p>
    <w:p>
      <w:pPr>
        <w:pStyle w:val="Corps"/>
      </w:pPr>
      <w:r>
        <w:t xml:space="preserve">Le salarié informe l'employeur de tout changement utile de coordonnées. Cette obligation ne l'autorise pas à collecter ou utiliser des informations étrangères à l'exécution du contrat, et les données personnelles restent traitées selon les finalités et durées applicables.</w:t>
      </w:r>
    </w:p>
    <w:p>
      <w:pPr>
        <w:pStyle w:val="Intertitre"/>
      </w:pPr>
      <w:r>
        <w:t xml:space="preserve">Convention collective</w:t>
      </w:r>
    </w:p>
    <w:p>
      <w:pPr>
        <w:pStyle w:val="Corps"/>
      </w:pPr>
      <w:r>
        <w:t xml:space="preserve">La relation de travail relève de [Convention collective applicable], après vérification de son champ professionnel, territorial et de la version applicable à l'établissement. Les accords d'entreprise et usages identifiés complètent ce cadre dans les conditions prévues par les règles d'articulation des normes.</w:t>
      </w:r>
    </w:p>
    <w:p>
      <w:pPr>
        <w:pStyle w:val="Corps"/>
      </w:pPr>
      <w:r>
        <w:t xml:space="preserve">Les dispositions légales impératives demeurent applicables. Si le champ conventionnel, la classification ou le fondement du forfait évolue, l'employeur en informe le salarié et examine les conséquences sur le contrat avant toute modification requérant son accord.</w:t>
      </w:r>
    </w:p>
    <w:p>
      <w:pPr>
        <w:pStyle w:val="Intertitre"/>
      </w:pPr>
      <w:r>
        <w:t xml:space="preserve">Engagement</w:t>
      </w:r>
    </w:p>
    <w:p>
      <w:pPr>
        <w:pStyle w:val="Corps"/>
      </w:pPr>
      <w:r>
        <w:t xml:space="preserve">Le salarié est engagé en qualité de [Intitulé du poste] pour exercer [Fonctions et responsabilités] sous le rattachement [Rattachement hiérarchique]. Les fonctions couvrent les responsabilités, décisions, interlocuteurs et livrables attachés au poste, dans les limites des pouvoirs qui lui sont effectivement confiés.</w:t>
      </w:r>
    </w:p>
    <w:p>
      <w:pPr>
        <w:pStyle w:val="Corps"/>
      </w:pPr>
      <w:r>
        <w:t xml:space="preserve">L'organisation des missions peut évoluer pour répondre aux besoins de l'activité si elle demeure compatible avec la qualification, la classification et le niveau de responsabilité convenus. Une modification substantielle de l'emploi, de la rémunération ou de l'autonomie suit la procédure contractuelle appropriée.</w:t>
      </w:r>
    </w:p>
    <w:p>
      <w:pPr>
        <w:pStyle w:val="Intertitre"/>
      </w:pPr>
      <w:r>
        <w:t xml:space="preserve">Statut et classification</w:t>
      </w:r>
    </w:p>
    <w:p>
      <w:pPr>
        <w:pStyle w:val="Corps"/>
      </w:pPr>
      <w:r>
        <w:t xml:space="preserve">Le salarié relève du statut cadre, de la classification [Classification conventionnelle] et du coefficient ou niveau [Coefficient ou niveau]. Ces éléments sont rapprochés des fonctions réelles, de la convention collective et de la grille en vigueur à la date d'effet du contrat.</w:t>
      </w:r>
    </w:p>
    <w:p>
      <w:pPr>
        <w:pStyle w:val="Corps"/>
      </w:pPr>
      <w:r>
        <w:t xml:space="preserve">La seule dénomination du poste ne détermine pas la classification. Toute évolution durable des responsabilités, du degré d'autonomie ou de la grille conventionnelle donne lieu à un nouvel examen, avec application des conséquences salariales ou contractuelles correspondant à la situation constatée.</w:t>
      </w:r>
    </w:p>
    <w:p>
      <w:pPr>
        <w:pStyle w:val="Intertitre"/>
      </w:pPr>
      <w:r>
        <w:t xml:space="preserve">Autonomie du poste</w:t>
      </w:r>
    </w:p>
    <w:p>
      <w:pPr>
        <w:pStyle w:val="Corps"/>
      </w:pPr>
      <w:r>
        <w:t xml:space="preserve">L'autonomie réelle du salarié dans l'organisation de son emploi du temps résulte de [Éléments établissant l'autonomie réelle]. Elle lui permet de planifier son activité, ses déplacements et ses priorités sans suivre l'horaire collectif du service, sous réserve des réunions, échéances et contraintes nécessaires à l'exercice de ses responsabilités.</w:t>
      </w:r>
    </w:p>
    <w:p>
      <w:pPr>
        <w:pStyle w:val="Corps"/>
      </w:pPr>
      <w:r>
        <w:t xml:space="preserve">Cette autonomie ne vaut ni disponibilité permanente ni abandon du suivi par l'employeur. Le salarié reste tenu d'assurer les coordinations utiles et de signaler toute surcharge ou contrainte incompatible avec les repos; l'employeur conserve la responsabilité de contrôler la charge et sa répartition.</w:t>
      </w:r>
    </w:p>
    <w:p>
      <w:pPr>
        <w:pStyle w:val="Intertitre"/>
      </w:pPr>
      <w:r>
        <w:t xml:space="preserve"> — choisir une seule variante</w:t>
      </w:r>
    </w:p>
    <w:p>
      <w:pPr>
        <w:pStyle w:val="Variante"/>
      </w:pPr>
      <w:r>
        <w:t xml:space="preserve">Variante : Éligibilité au forfait jours</w:t>
      </w:r>
    </w:p>
    <w:p>
      <w:pPr>
        <w:pStyle w:val="Corps"/>
      </w:pPr>
      <w:r>
        <w:t xml:space="preserve">Le poste relève de la catégorie [Catégorie éligible selon l'accord] prévue par l'accord collectif applicable. Les fonctions exercées laissent au salarié une autonomie effective dans l'organisation de son emploi du temps et ne le conduisent pas à suivre l'horaire collectif de l'équipe ou du service auquel il est rattaché.</w:t>
      </w:r>
    </w:p>
    <w:p>
      <w:pPr>
        <w:pStyle w:val="Corps"/>
      </w:pPr>
      <w:r>
        <w:t xml:space="preserve">L'éligibilité est appréciée d'après les fonctions réelles, la classification et le fondement collectif, conformément à l'article L. 3121-58 du Code du travail. Elle est réexaminée si l'organisation, le rattachement ou le contenu du poste réduit durablement cette autonomie.</w:t>
      </w:r>
    </w:p>
    <w:p>
      <w:pPr>
        <w:pStyle w:val="Variante"/>
      </w:pPr>
      <w:r>
        <w:t xml:space="preserve">Variante : Inéligibilité au forfait jours</w:t>
      </w:r>
    </w:p>
    <w:p>
      <w:pPr>
        <w:pStyle w:val="Corps"/>
      </w:pPr>
      <w:r>
        <w:t xml:space="preserve">Les conditions d'autonomie ou la catégorie prévue par l'accord collectif ne permettent pas de conclure valablement une convention de forfait annuel en jours. Le salarié doit alors relever d'une organisation du temps de travail compatible avec ses fonctions réelles et donnant lieu au décompte approprié.</w:t>
      </w:r>
    </w:p>
    <w:p>
      <w:pPr>
        <w:pStyle w:val="Corps"/>
      </w:pPr>
      <w:r>
        <w:t xml:space="preserve">Aucune convention de forfait ne peut être signée ou exécutée tant que cette incompatibilité subsiste. Les parties doivent déterminer le régime de durée du travail applicable, adapter les stipulations correspondantes et régulariser, le cas échéant, le suivi déjà accompli.</w:t>
      </w:r>
    </w:p>
    <w:p>
      <w:pPr>
        <w:pStyle w:val="Intertitre"/>
      </w:pPr>
      <w:r>
        <w:t xml:space="preserve"> — choisir une seule variante</w:t>
      </w:r>
    </w:p>
    <w:p>
      <w:pPr>
        <w:pStyle w:val="Variante"/>
      </w:pPr>
      <w:r>
        <w:t xml:space="preserve">Variante : Absence de délégation de pouvoirs</w:t>
      </w:r>
    </w:p>
    <w:p>
      <w:pPr>
        <w:pStyle w:val="Corps"/>
      </w:pPr>
      <w:r>
        <w:t xml:space="preserve">Le salarié ne reçoit aucune délégation générale de pouvoirs du seul fait de son statut cadre ou de son autonomie d'organisation. Il agit dans le périmètre de ses fonctions, selon les procédures et niveaux d'autorisation applicables dans l'entreprise.</w:t>
      </w:r>
    </w:p>
    <w:p>
      <w:pPr>
        <w:pStyle w:val="Corps"/>
      </w:pPr>
      <w:r>
        <w:t xml:space="preserve">Une délégation ultérieure suppose un acte distinct précisant son objet, son étendue, les moyens accordés, la durée et les modalités de contrôle. L'absence de délégation n'empêche pas les responsabilités opérationnelles expressément attachées au poste.</w:t>
      </w:r>
    </w:p>
    <w:p>
      <w:pPr>
        <w:pStyle w:val="Variante"/>
      </w:pPr>
      <w:r>
        <w:t xml:space="preserve">Variante : Délégation de pouvoirs</w:t>
      </w:r>
    </w:p>
    <w:p>
      <w:pPr>
        <w:pStyle w:val="Corps"/>
      </w:pPr>
      <w:r>
        <w:t xml:space="preserve">La délégation confiée au salarié porte sur [Délégation de pouvoirs]. Elle précise les décisions autorisées, les limites matérielles et territoriales, les moyens mis à disposition, les obligations de compte rendu ainsi que les conditions de remplacement ou de retrait.</w:t>
      </w:r>
    </w:p>
    <w:p>
      <w:pPr>
        <w:pStyle w:val="Corps"/>
      </w:pPr>
      <w:r>
        <w:t xml:space="preserve">Cette délégation demeure distincte de la classification cadre et de la convention de forfait. Elle ne modifie pas à elle seule la rémunération, l'étendue du contrat ou la responsabilité de l'employeur et doit rester compatible avec la compétence, l'autorité et les moyens effectifs du salarié.</w:t>
      </w:r>
    </w:p>
    <w:p>
      <w:pPr>
        <w:pStyle w:val="Intertitre"/>
      </w:pPr>
      <w:r>
        <w:t xml:space="preserve">Durée indéterminée</w:t>
      </w:r>
    </w:p>
    <w:p>
      <w:pPr>
        <w:pStyle w:val="Corps"/>
      </w:pPr>
      <w:r>
        <w:t xml:space="preserve">Le contrat prend effet le [Date d'entrée en fonctions] pour une durée indéterminée. L'ancienneté reconnue pour l'application des droits liés à la présence est calculée à compter du [Date de reprise d'ancienneté], sous réserve des reprises expressément applicables.</w:t>
      </w:r>
    </w:p>
    <w:p>
      <w:pPr>
        <w:pStyle w:val="Corps"/>
      </w:pPr>
      <w:r>
        <w:t xml:space="preserve">La date de prise d'effet est rapprochée de l'entrée réelle en fonctions et des formalités d'embauche. Le contrat ne comporte aucun terme prédéterminé; sa suspension, sa modification et sa rupture obéissent aux règles légales, conventionnelles et contractuelles applicables.</w:t>
      </w:r>
    </w:p>
    <w:p>
      <w:pPr>
        <w:pStyle w:val="Intertitre"/>
      </w:pPr>
      <w:r>
        <w:t xml:space="preserve"> — choisir une seule variante</w:t>
      </w:r>
    </w:p>
    <w:p>
      <w:pPr>
        <w:pStyle w:val="Variante"/>
      </w:pPr>
      <w:r>
        <w:t xml:space="preserve">Variante : Absence de condition préalable</w:t>
      </w:r>
    </w:p>
    <w:p>
      <w:pPr>
        <w:pStyle w:val="Corps"/>
      </w:pPr>
      <w:r>
        <w:t xml:space="preserve">L'entrée en fonctions n'est subordonnée à aucune condition contractuelle préalable autre que l'accomplissement des formalités légales d'embauche. Le contrat produit ses effets à la date convenue, sans pouvoir être différé par une exigence qui n'aurait pas été expressément acceptée.</w:t>
      </w:r>
    </w:p>
    <w:p>
      <w:pPr>
        <w:pStyle w:val="Corps"/>
      </w:pPr>
      <w:r>
        <w:t xml:space="preserve">Les vérifications administratives ordinaires ne constituent pas une condition résolutoire implicite. Toute impossibilité juridique d'exécuter l'emploi est traitée selon sa nature et dans le respect de la procédure applicable.</w:t>
      </w:r>
    </w:p>
    <w:p>
      <w:pPr>
        <w:pStyle w:val="Variante"/>
      </w:pPr>
      <w:r>
        <w:t xml:space="preserve">Variante : Conditions préalables</w:t>
      </w:r>
    </w:p>
    <w:p>
      <w:pPr>
        <w:pStyle w:val="Corps"/>
      </w:pPr>
      <w:r>
        <w:t xml:space="preserve">L'entrée en fonctions est subordonnée aux conditions objectives et vérifiables suivantes : [Conditions préalables à l'embauche]. Chaque condition est appréciée selon le délai, la preuve et la partie responsable de son accomplissement, sans dépendre de la seule volonté discrétionnaire de l'employeur.</w:t>
      </w:r>
    </w:p>
    <w:p>
      <w:pPr>
        <w:pStyle w:val="Corps"/>
      </w:pPr>
      <w:r>
        <w:t xml:space="preserve">L'employeur informe le salarié de la réalisation ou de la défaillance d'une condition. Les conséquences sont déterminées avant la prise d'effet, sans antidater le contrat ni transformer une formalité non satisfaite en motif automatique de rupture après le commencement de l'exécution.</w:t>
      </w:r>
    </w:p>
    <w:p>
      <w:pPr>
        <w:pStyle w:val="Intertitre"/>
      </w:pPr>
      <w:r>
        <w:t xml:space="preserve"> — choisir une seule variante</w:t>
      </w:r>
    </w:p>
    <w:p>
      <w:pPr>
        <w:pStyle w:val="Variante"/>
      </w:pPr>
      <w:r>
        <w:t xml:space="preserve">Variante : Absence de période d'essai</w:t>
      </w:r>
    </w:p>
    <w:p>
      <w:pPr>
        <w:pStyle w:val="Corps"/>
      </w:pPr>
      <w:r>
        <w:t xml:space="preserve">Aucune période d'essai n'est stipulée. L'engagement est donc définitif dès la prise d'effet du contrat, sans phase pendant laquelle chacune des parties pourrait rompre selon le régime particulier de l'essai.</w:t>
      </w:r>
    </w:p>
    <w:p>
      <w:pPr>
        <w:pStyle w:val="Corps"/>
      </w:pPr>
      <w:r>
        <w:t xml:space="preserve">Toute rupture ultérieure relève des règles ordinaires applicables au CDI. Une période d'essai ne peut être ajoutée après le début d'exécution du contrat ni résulter d'un document ou d'un usage qui n'aurait pas été accepté avant l'entrée en fonctions.</w:t>
      </w:r>
    </w:p>
    <w:p>
      <w:pPr>
        <w:pStyle w:val="Variante"/>
      </w:pPr>
      <w:r>
        <w:t xml:space="preserve">Variante : Période d'essai initiale</w:t>
      </w:r>
    </w:p>
    <w:p>
      <w:pPr>
        <w:pStyle w:val="Corps"/>
      </w:pPr>
      <w:r>
        <w:t xml:space="preserve">Une période d'essai de [Durée de la période d'essai initiale] est expressément convenue afin de permettre à l'employeur d'apprécier les compétences du salarié et à celui-ci d'évaluer les fonctions. Sa durée ne peut excéder le plafond de [Durée maximale initiale de l'essai cadre en mois] mois applicable aux cadres ni une limite conventionnelle ou contractuelle plus courte.</w:t>
      </w:r>
    </w:p>
    <w:p>
      <w:pPr>
        <w:pStyle w:val="Corps"/>
      </w:pPr>
      <w:r>
        <w:t xml:space="preserve">L'essai court à compter du début effectif des fonctions et son terme est recalculé uniquement dans les cas de suspension admis. Toute rupture est notifiée dans le respect du délai de prévenance applicable et ne peut reposer sur un motif étranger à l'objet de l'essai ou sur un motif illicite.</w:t>
      </w:r>
    </w:p>
    <w:p>
      <w:pPr>
        <w:pStyle w:val="Variante"/>
      </w:pPr>
      <w:r>
        <w:t xml:space="preserve">Variante : Période d'essai renouvelable</w:t>
      </w:r>
    </w:p>
    <w:p>
      <w:pPr>
        <w:pStyle w:val="Corps"/>
      </w:pPr>
      <w:r>
        <w:t xml:space="preserve">La période initiale de [Durée de la période d'essai initiale] peut être renouvelée une seule fois pour [Durée du renouvellement de l'essai] si [Fondement conventionnel du renouvellement] l'autorise. Le renouvellement exige l'accord exprès du salarié recueilli avant le terme de la période initiale et ne peut résulter de la seule poursuite de la relation.</w:t>
      </w:r>
    </w:p>
    <w:p>
      <w:pPr>
        <w:pStyle w:val="Corps"/>
      </w:pPr>
      <w:r>
        <w:t xml:space="preserve">La durée totale ne peut excéder [Durée maximale totale de l'essai cadre renouvelé en mois] mois ni une limite conventionnelle ou contractuelle plus courte. À défaut de fondement collectif, d'accord valable ou de notification en temps utile, l'essai prend fin à son échéance initiale et aucun renouvellement n'est appliqué.</w:t>
      </w:r>
    </w:p>
    <w:p>
      <w:pPr>
        <w:pStyle w:val="Intertitre"/>
      </w:pPr>
      <w:r>
        <w:t xml:space="preserve"> — choisir une seule variante</w:t>
      </w:r>
    </w:p>
    <w:p>
      <w:pPr>
        <w:pStyle w:val="Variante"/>
      </w:pPr>
      <w:r>
        <w:t xml:space="preserve">Variante : Travail sur site</w:t>
      </w:r>
    </w:p>
    <w:p>
      <w:pPr>
        <w:pStyle w:val="Corps"/>
      </w:pPr>
      <w:r>
        <w:t xml:space="preserve">Le lieu principal de travail est fixé à [Lieu principal de travail]. Le salarié y exerce habituellement ses fonctions et y participe aux réunions, échanges et opérations qui nécessitent sa présence, selon l'organisation communiquée par l'employeur.</w:t>
      </w:r>
    </w:p>
    <w:p>
      <w:pPr>
        <w:pStyle w:val="Corps"/>
      </w:pPr>
      <w:r>
        <w:t xml:space="preserve">Les déplacements temporaires nécessaires aux missions n'emportent pas modification du lieu contractuel. Un changement durable situé hors du secteur convenu suit les règles relatives à la modification du contrat, sauf application valable d'une clause de mobilité expressément retenue.</w:t>
      </w:r>
    </w:p>
    <w:p>
      <w:pPr>
        <w:pStyle w:val="Variante"/>
      </w:pPr>
      <w:r>
        <w:t xml:space="preserve">Variante : Organisation hybride</w:t>
      </w:r>
    </w:p>
    <w:p>
      <w:pPr>
        <w:pStyle w:val="Corps"/>
      </w:pPr>
      <w:r>
        <w:t xml:space="preserve">Le travail est réparti entre [Lieu principal de travail] et [Lieu de télétravail] selon [Rythme de télétravail] et le cadre [Accord, charte ou accord individuel de télétravail]. Ce cadre précise la fréquence, les jours ou modalités de planification, les conditions de retour sur site et les situations nécessitant une présence ponctuelle.</w:t>
      </w:r>
    </w:p>
    <w:p>
      <w:pPr>
        <w:pStyle w:val="Corps"/>
      </w:pPr>
      <w:r>
        <w:t xml:space="preserve">Le télétravail conserve un caractère volontaire dans les conditions applicables. Les objectifs, la charge, l'accès à l'information, la formation et l'évaluation restent comparables à ceux des salariés sur site, tandis que les plages de contact et le droit à la déconnexion sont respectés.</w:t>
      </w:r>
    </w:p>
    <w:p>
      <w:pPr>
        <w:pStyle w:val="Variante"/>
      </w:pPr>
      <w:r>
        <w:t xml:space="preserve">Variante : Télétravail régulier</w:t>
      </w:r>
    </w:p>
    <w:p>
      <w:pPr>
        <w:pStyle w:val="Corps"/>
      </w:pPr>
      <w:r>
        <w:t xml:space="preserve">Le travail est accompli principalement depuis [Lieu de télétravail] selon [Rythme de télétravail] et le cadre [Accord, charte ou accord individuel de télétravail], avec les présences requises à [Lieu principal de travail]. Les conditions d'accès, de réversibilité, de contrôle de la charge et de retour sur site sont celles prévues par ce cadre.</w:t>
      </w:r>
    </w:p>
    <w:p>
      <w:pPr>
        <w:pStyle w:val="Corps"/>
      </w:pPr>
      <w:r>
        <w:t xml:space="preserve">Le lieu distant doit permettre l'exécution des fonctions dans des conditions compatibles avec la sécurité, la confidentialité et la continuité de l'activité. Le salarié bénéficie des mêmes droits collectifs et individuels que les salariés travaillant dans les locaux de l'employeur.</w:t>
      </w:r>
    </w:p>
    <w:p>
      <w:pPr>
        <w:pStyle w:val="Intertitre"/>
      </w:pPr>
      <w:r>
        <w:t xml:space="preserve"> — choisir une seule variante</w:t>
      </w:r>
    </w:p>
    <w:p>
      <w:pPr>
        <w:pStyle w:val="Variante"/>
      </w:pPr>
      <w:r>
        <w:t xml:space="preserve">Variante : Absence de clause de mobilité</w:t>
      </w:r>
    </w:p>
    <w:p>
      <w:pPr>
        <w:pStyle w:val="Corps"/>
      </w:pPr>
      <w:r>
        <w:t xml:space="preserve">Aucune clause de mobilité géographique n'est convenue. Le changement durable du lieu contractuel hors du secteur géographique applicable suppose l'accord préalable du salarié lorsqu'il constitue une modification du contrat.</w:t>
      </w:r>
    </w:p>
    <w:p>
      <w:pPr>
        <w:pStyle w:val="Corps"/>
      </w:pPr>
      <w:r>
        <w:t xml:space="preserve">Cette absence ne fait pas obstacle aux déplacements temporaires inhérents aux fonctions ni aux changements de site qui relèvent des conditions de travail selon les circonstances. Leur mise en œuvre doit rester loyale, proportionnée et compatible avec la vie personnelle et familiale.</w:t>
      </w:r>
    </w:p>
    <w:p>
      <w:pPr>
        <w:pStyle w:val="Variante"/>
      </w:pPr>
      <w:r>
        <w:t xml:space="preserve">Variante : Mobilité géographique</w:t>
      </w:r>
    </w:p>
    <w:p>
      <w:pPr>
        <w:pStyle w:val="Corps"/>
      </w:pPr>
      <w:r>
        <w:t xml:space="preserve">Compte tenu des fonctions, le salarié accepte une mobilité limitée à [Zone géographique de mobilité]. La zone est définie de manière objective et ne peut être étendue unilatéralement; la mise en œuvre intervient selon [Délai et modalités de mise en œuvre de la mobilité] et répond à un besoin réel de l'entreprise.</w:t>
      </w:r>
    </w:p>
    <w:p>
      <w:pPr>
        <w:pStyle w:val="Corps"/>
      </w:pPr>
      <w:r>
        <w:t xml:space="preserve">L'employeur apprécie loyalement le délai, les fonctions proposées et les conséquences sur la vie personnelle et familiale. La clause ne permet ni une mutation abusive, ni une modification d'un autre élément essentiel du contrat, ni une affectation hors du périmètre convenu sans accord du salarié.</w:t>
      </w:r>
    </w:p>
    <w:p>
      <w:pPr>
        <w:pStyle w:val="Intertitre"/>
      </w:pPr>
      <w:r>
        <w:t xml:space="preserve">Déplacements professionnels</w:t>
      </w:r>
    </w:p>
    <w:p>
      <w:pPr>
        <w:pStyle w:val="Corps"/>
      </w:pPr>
      <w:r>
        <w:t xml:space="preserve">Les déplacements nécessaires à l'exercice des fonctions sont organisés selon [Déplacements professionnels]. Ces modalités précisent les destinations habituelles, la procédure d'autorisation, la réservation, la prise en charge des frais et les règles de sécurité applicables.</w:t>
      </w:r>
    </w:p>
    <w:p>
      <w:pPr>
        <w:pStyle w:val="Corps"/>
      </w:pPr>
      <w:r>
        <w:t xml:space="preserve">Les déplacements ne modifient pas, à eux seuls, le lieu contractuel principal. Leur fréquence et leur durée restent compatibles avec les responsabilités, la charge de travail, les repos et l'articulation entre vie professionnelle et vie personnelle.</w:t>
      </w:r>
    </w:p>
    <w:p>
      <w:pPr>
        <w:pStyle w:val="Intertitre"/>
      </w:pPr>
      <w:r>
        <w:t xml:space="preserve">Clause optionnelle : Plages de contact</w:t>
      </w:r>
    </w:p>
    <w:p>
      <w:pPr>
        <w:pStyle w:val="Corps"/>
      </w:pPr>
      <w:r>
        <w:t xml:space="preserve">Les plages pendant lesquelles le salarié en télétravail peut habituellement être contacté sont [Plages habituelles de contact]. Elles servent à organiser la coordination et ne constituent ni une amplitude de disponibilité permanente ni un horaire collectif incompatible avec l'autonomie du forfait.</w:t>
      </w:r>
    </w:p>
    <w:p>
      <w:pPr>
        <w:pStyle w:val="Corps"/>
      </w:pPr>
      <w:r>
        <w:t xml:space="preserve">En dehors de ces plages, le salarié n'est pas tenu de répondre immédiatement, sous réserve d'une urgence réelle traitée selon la procédure applicable. Les échanges respectent les repos quotidiens et hebdomadaires ainsi que les modalités de déconnexion.</w:t>
      </w:r>
    </w:p>
    <w:p>
      <w:pPr>
        <w:pStyle w:val="Intertitre"/>
      </w:pPr>
      <w:r>
        <w:t xml:space="preserve">Clause optionnelle : Équipements</w:t>
      </w:r>
    </w:p>
    <w:p>
      <w:pPr>
        <w:pStyle w:val="Corps"/>
      </w:pPr>
      <w:r>
        <w:t xml:space="preserve">Les équipements mis à disposition et les responsabilités de maintenance ou de restitution sont décrits dans [Équipements de télétravail]. L'inventaire distingue le matériel, les logiciels, les accès, les accessoires et les éventuels équipements ergonomiques confiés au salarié.</w:t>
      </w:r>
    </w:p>
    <w:p>
      <w:pPr>
        <w:pStyle w:val="Corps"/>
      </w:pPr>
      <w:r>
        <w:t xml:space="preserve">Le salarié utilise ces moyens conformément aux instructions, signale les incidents et n'effectue aucune intervention non autorisée. L'employeur organise l'assistance, le remplacement nécessaire et la restitution traçable sans imputer au salarié l'usure normale.</w:t>
      </w:r>
    </w:p>
    <w:p>
      <w:pPr>
        <w:pStyle w:val="Intertitre"/>
      </w:pPr>
      <w:r>
        <w:t xml:space="preserve">Clause optionnelle : Frais de télétravail</w:t>
      </w:r>
    </w:p>
    <w:p>
      <w:pPr>
        <w:pStyle w:val="Corps"/>
      </w:pPr>
      <w:r>
        <w:t xml:space="preserve">La prise en charge des coûts directement liés au télétravail suit [Prise en charge des frais de télétravail]. Les dépenses éligibles, justificatifs, plafonds, modalités d'approbation et délais de remboursement sont identifiés avant leur engagement lorsque cela est possible.</w:t>
      </w:r>
    </w:p>
    <w:p>
      <w:pPr>
        <w:pStyle w:val="Corps"/>
      </w:pPr>
      <w:r>
        <w:t xml:space="preserve">Les frais professionnels restent distincts de la rémunération. Une allocation éventuelle n'éteint pas les droits attachés aux dépenses qui demeurent remboursables selon les règles applicables, et aucune dépense personnelle n'est présentée comme professionnelle.</w:t>
      </w:r>
    </w:p>
    <w:p>
      <w:pPr>
        <w:pStyle w:val="Intertitre"/>
      </w:pPr>
      <w:r>
        <w:t xml:space="preserve">Clause optionnelle : Sécurité et confidentialité à distance</w:t>
      </w:r>
    </w:p>
    <w:p>
      <w:pPr>
        <w:pStyle w:val="Corps"/>
      </w:pPr>
      <w:r>
        <w:t xml:space="preserve">Le salarié applique [Règles de sécurité en télétravail] pour protéger les personnes, les équipements, les informations et les accès utilisés à distance. Il préserve la confidentialité de son environnement de travail, verrouille ses sessions et utilise uniquement les moyens autorisés pour stocker ou transmettre des données professionnelles.</w:t>
      </w:r>
    </w:p>
    <w:p>
      <w:pPr>
        <w:pStyle w:val="Corps"/>
      </w:pPr>
      <w:r>
        <w:t xml:space="preserve">Toute perte, intrusion, divulgation ou anomalie est signalée sans délai selon la procédure prévue. L'employeur fournit les instructions et moyens adaptés, limite les contrôles à ce qui est nécessaire et respecte les droits du salarié ainsi que les règles relatives aux données personnelles.</w:t>
      </w:r>
    </w:p>
    <w:p>
      <w:pPr>
        <w:pStyle w:val="Intertitre"/>
      </w:pPr>
      <w:r>
        <w:t xml:space="preserve">Clause optionnelle : Accident en télétravail</w:t>
      </w:r>
    </w:p>
    <w:p>
      <w:pPr>
        <w:pStyle w:val="Corps"/>
      </w:pPr>
      <w:r>
        <w:t xml:space="preserve">Tout accident survenu sur le lieu où est exercé le télétravail pendant l'activité professionnelle est déclaré sans délai selon la procédure applicable. La déclaration précise les circonstances, l'heure, le lieu et les éléments utiles sans exiger du salarié des informations étrangères à l'instruction de l'événement.</w:t>
      </w:r>
    </w:p>
    <w:p>
      <w:pPr>
        <w:pStyle w:val="Corps"/>
      </w:pPr>
      <w:r>
        <w:t xml:space="preserve">La présomption légale d'accident du travail attachée au télétravail demeure applicable. L'employeur accomplit les démarches requises et examine les mesures de prévention nécessaires, sans que la présente clause préjuge de la décision de l'organisme compétent.</w:t>
      </w:r>
    </w:p>
    <w:p>
      <w:pPr>
        <w:pStyle w:val="Intertitre"/>
      </w:pPr>
      <w:r>
        <w:t xml:space="preserve">Fondement collectif</w:t>
      </w:r>
    </w:p>
    <w:p>
      <w:pPr>
        <w:pStyle w:val="Corps"/>
      </w:pPr>
      <w:r>
        <w:t xml:space="preserve">Le forfait annuel en jours est autorisé par [Accord collectif autorisant le forfait jours]. Avant signature, l'employeur vérifie que cet accord est applicable, en vigueur et qu'il vise la catégorie à laquelle appartient le salarié.</w:t>
      </w:r>
    </w:p>
    <w:p>
      <w:pPr>
        <w:pStyle w:val="Corps"/>
      </w:pPr>
      <w:r>
        <w:t xml:space="preserve">Le fondement collectif détermine notamment la période de référence, le nombre de jours, le traitement des absences et des entrées ou sorties, le suivi régulier de la charge, les échanges périodiques et la déconnexion. Toute évolution de ce fondement est analysée afin de maintenir des garanties effectives.</w:t>
      </w:r>
    </w:p>
    <w:p>
      <w:pPr>
        <w:pStyle w:val="Intertitre"/>
      </w:pPr>
      <w:r>
        <w:t xml:space="preserve">Convention individuelle écrite</w:t>
      </w:r>
    </w:p>
    <w:p>
      <w:pPr>
        <w:pStyle w:val="Corps"/>
      </w:pPr>
      <w:r>
        <w:t xml:space="preserve">Les parties concluent expressément une convention individuelle de forfait annuel en jours. Leur accord porte sur le nombre de jours travaillés, la période de référence, le décompte, les jours de repos et les mécanismes destinés à préserver une charge raisonnable.</w:t>
      </w:r>
    </w:p>
    <w:p>
      <w:pPr>
        <w:pStyle w:val="Corps"/>
      </w:pPr>
      <w:r>
        <w:t xml:space="preserve">La convention ne se déduit ni du statut cadre, ni du montant de la rémunération, ni d'une pratique antérieure. Elle reste subordonnée au maintien de l'autonomie réelle et du fondement collectif; toute modification de ses éléments essentiels est formalisée par écrit.</w:t>
      </w:r>
    </w:p>
    <w:p>
      <w:pPr>
        <w:pStyle w:val="Intertitre"/>
      </w:pPr>
      <w:r>
        <w:t xml:space="preserve">Nombre annuel de jours</w:t>
      </w:r>
    </w:p>
    <w:p>
      <w:pPr>
        <w:pStyle w:val="Corps"/>
      </w:pPr>
      <w:r>
        <w:t xml:space="preserve">Le forfait est fixé à [Nombre annuel de jours travaillés] jours travaillés pour une période complète. Ce nombre est rapproché du plafond de [Plafond légal standard du forfait jours] jours prévu hors renonciation écrite à des jours de repos et du plafond éventuellement plus favorable fixé par l'accord collectif.</w:t>
      </w:r>
    </w:p>
    <w:p>
      <w:pPr>
        <w:pStyle w:val="Corps"/>
      </w:pPr>
      <w:r>
        <w:t xml:space="preserve">Le décompte distingue les journées et demi-journées travaillées, les repos, congés et absences. Aucun dépassement n'est appliqué tacitement; toute renonciation suit la branche dédiée, pour l'année concernée et dans les limites compatibles avec les repos et congés.</w:t>
      </w:r>
    </w:p>
    <w:p>
      <w:pPr>
        <w:pStyle w:val="Intertitre"/>
      </w:pPr>
      <w:r>
        <w:t xml:space="preserve">Période de référence</w:t>
      </w:r>
    </w:p>
    <w:p>
      <w:pPr>
        <w:pStyle w:val="Corps"/>
      </w:pPr>
      <w:r>
        <w:t xml:space="preserve">La période de référence du forfait est [Période de référence du forfait] et couvre douze mois consécutifs. Le compteur est ouvert et clôturé aux dates correspondantes afin de distinguer les jours travaillés, les jours de repos et les absences affectant le nombre dû.</w:t>
      </w:r>
    </w:p>
    <w:p>
      <w:pPr>
        <w:pStyle w:val="Corps"/>
      </w:pPr>
      <w:r>
        <w:t xml:space="preserve">Les arrivées et départs en cours de période sont traités selon [Proratisation des arrivées et départs]. La méthode est objective, vérifiable et cohérente avec l'accord collectif; elle évite d'assimiler automatiquement toute absence à un jour travaillé ou de priver le salarié d'un droit acquis.</w:t>
      </w:r>
    </w:p>
    <w:p>
      <w:pPr>
        <w:pStyle w:val="Intertitre"/>
      </w:pPr>
      <w:r>
        <w:t xml:space="preserve">Absences</w:t>
      </w:r>
    </w:p>
    <w:p>
      <w:pPr>
        <w:pStyle w:val="Corps"/>
      </w:pPr>
      <w:r>
        <w:t xml:space="preserve">La prise en compte des absences dans le nombre de jours à travailler suit [Prise en compte des absences]. La méthode distingue les congés, absences assimilées à du temps de travail, suspensions protégées et absences ordinaires selon leur régime propre.</w:t>
      </w:r>
    </w:p>
    <w:p>
      <w:pPr>
        <w:pStyle w:val="Corps"/>
      </w:pPr>
      <w:r>
        <w:t xml:space="preserve">Aucune absence légalement neutralisée ne peut conduire à une récupération ou à une réduction injustifiée des jours de repos. Le compteur est rectifié lorsque les éléments de paie, les justificatifs ou la qualification de l'absence imposent une correction.</w:t>
      </w:r>
    </w:p>
    <w:p>
      <w:pPr>
        <w:pStyle w:val="Intertitre"/>
      </w:pPr>
      <w:r>
        <w:t xml:space="preserve">Décompte des journées</w:t>
      </w:r>
    </w:p>
    <w:p>
      <w:pPr>
        <w:pStyle w:val="Corps"/>
      </w:pPr>
      <w:r>
        <w:t xml:space="preserve">Les journées ou demi-journées travaillées et les jours de repos sont déclarés au moyen de [Outil de décompte des journées]. Le salarié effectue ses déclarations selon la fréquence prévue; la hiérarchie les vérifie et traite les omissions, incohérences ou dépassements signalés.</w:t>
      </w:r>
    </w:p>
    <w:p>
      <w:pPr>
        <w:pStyle w:val="Corps"/>
      </w:pPr>
      <w:r>
        <w:t xml:space="preserve">Ce suivi ne constitue pas un décompte horaire mais doit permettre d'identifier l'amplitude, les repos et la charge dans le temps. Les données sont accessibles au salarié, conservées pendant la durée utile et utilisées pour déclencher les mesures correctrices nécessaires.</w:t>
      </w:r>
    </w:p>
    <w:p>
      <w:pPr>
        <w:pStyle w:val="Intertitre"/>
      </w:pPr>
      <w:r>
        <w:t xml:space="preserve">Jours de repos</w:t>
      </w:r>
    </w:p>
    <w:p>
      <w:pPr>
        <w:pStyle w:val="Corps"/>
      </w:pPr>
      <w:r>
        <w:t xml:space="preserve">Le nombre de jours de repos résultant du forfait est calculé selon [Calcul des jours de repos]. Le calcul tient compte du calendrier de la période, du nombre de jours convenu, des congés, jours fériés chômés et événements affectant le compteur.</w:t>
      </w:r>
    </w:p>
    <w:p>
      <w:pPr>
        <w:pStyle w:val="Corps"/>
      </w:pPr>
      <w:r>
        <w:t xml:space="preserve">La prise de ces repos est organisée selon [Modalités de prise des jours de repos]. Leur planification garantit une répartition effective dans l'année; un report ou une modification est tracé et ne peut aboutir à une renonciation tacite ni compromettre les repos obligatoires.</w:t>
      </w:r>
    </w:p>
    <w:p>
      <w:pPr>
        <w:pStyle w:val="Intertitre"/>
      </w:pPr>
      <w:r>
        <w:t xml:space="preserve">Charge de travail raisonnable</w:t>
      </w:r>
    </w:p>
    <w:p>
      <w:pPr>
        <w:pStyle w:val="Corps"/>
      </w:pPr>
      <w:r>
        <w:t xml:space="preserve">L'employeur s'assure régulièrement que la charge de travail demeure raisonnable et correctement répartie au moyen de [Suivi régulier de la charge]. Le contrôle porte sur le volume, les échéances, les déplacements, l'amplitude observée, les repos, les périodes de pointe et les moyens disponibles.</w:t>
      </w:r>
    </w:p>
    <w:p>
      <w:pPr>
        <w:pStyle w:val="Corps"/>
      </w:pPr>
      <w:r>
        <w:t xml:space="preserve">Les constats ne reposent pas uniquement sur le nombre de jours déclaré. Une surcharge récurrente, un repos insuffisant ou une difficulté d'organisation entraîne une analyse avec le salarié, puis des mesures telles que priorisation, redistribution, moyens supplémentaires ou adaptation des objectifs.</w:t>
      </w:r>
    </w:p>
    <w:p>
      <w:pPr>
        <w:pStyle w:val="Intertitre"/>
      </w:pPr>
      <w:r>
        <w:t xml:space="preserve">Échanges périodiques</w:t>
      </w:r>
    </w:p>
    <w:p>
      <w:pPr>
        <w:pStyle w:val="Corps"/>
      </w:pPr>
      <w:r>
        <w:t xml:space="preserve">Le salarié et sa hiérarchie échangent selon [Échanges périodiques sur la charge] sur la charge de travail, l'organisation, la rémunération et l'articulation entre activité professionnelle et vie personnelle. La fréquence permet d'intervenir avant que les difficultés ne deviennent durables.</w:t>
      </w:r>
    </w:p>
    <w:p>
      <w:pPr>
        <w:pStyle w:val="Corps"/>
      </w:pPr>
      <w:r>
        <w:t xml:space="preserve">Chaque échange examine les jours accomplis, repos pris, amplitudes, objectifs, ressources et alertes. Les décisions utiles sont consignées, assorties d'un responsable et d'une échéance, puis réévaluées afin de vérifier leur efficacité.</w:t>
      </w:r>
    </w:p>
    <w:p>
      <w:pPr>
        <w:pStyle w:val="Intertitre"/>
      </w:pPr>
      <w:r>
        <w:t xml:space="preserve">Procédure d'alerte</w:t>
      </w:r>
    </w:p>
    <w:p>
      <w:pPr>
        <w:pStyle w:val="Corps"/>
      </w:pPr>
      <w:r>
        <w:t xml:space="preserve">Le salarié peut signaler sans délai toute surcharge, difficulté de repos, amplitude excessive ou déséquilibre au moyen de [Procédure d'alerte charge de travail]. Le signalement peut intervenir entre deux échanges périodiques et ne doit entraîner aucune mesure défavorable fondée sur son seul exercice.</w:t>
      </w:r>
    </w:p>
    <w:p>
      <w:pPr>
        <w:pStyle w:val="Corps"/>
      </w:pPr>
      <w:r>
        <w:t xml:space="preserve">L'employeur accuse réception, analyse les faits avec le salarié et met en œuvre des mesures proportionnées dans un délai adapté à l'urgence. Si la difficulté persiste, elle est escaladée vers les interlocuteurs compétents et fait l'objet d'un suivi documenté.</w:t>
      </w:r>
    </w:p>
    <w:p>
      <w:pPr>
        <w:pStyle w:val="Intertitre"/>
      </w:pPr>
      <w:r>
        <w:t xml:space="preserve">Entretien annuel</w:t>
      </w:r>
    </w:p>
    <w:p>
      <w:pPr>
        <w:pStyle w:val="Corps"/>
      </w:pPr>
      <w:r>
        <w:t xml:space="preserve">Un entretien spécifique est organisé selon [Entretien annuel forfait jours] au moins à la fréquence requise par le fondement applicable. Il examine la charge, l'organisation du travail, la rémunération, les repos, la déconnexion et l'articulation entre vie professionnelle et vie personnelle.</w:t>
      </w:r>
    </w:p>
    <w:p>
      <w:pPr>
        <w:pStyle w:val="Corps"/>
      </w:pPr>
      <w:r>
        <w:t xml:space="preserve">L'entretien ne remplace ni les échanges périodiques ni le traitement immédiat d'une alerte. Un compte rendu fidèle est remis ou rendu accessible au salarié; les mesures décidées sont suivies et leur réalisation contrôlée lors des échanges ultérieurs.</w:t>
      </w:r>
    </w:p>
    <w:p>
      <w:pPr>
        <w:pStyle w:val="Intertitre"/>
      </w:pPr>
      <w:r>
        <w:t xml:space="preserve">Repos quotidien</w:t>
      </w:r>
    </w:p>
    <w:p>
      <w:pPr>
        <w:pStyle w:val="Corps"/>
      </w:pPr>
      <w:r>
        <w:t xml:space="preserve">Le salarié bénéficie d'au moins [Repos quotidien légal en heures] heures consécutives de repos quotidien, sous réserve des seules dérogations légalement applicables. Il organise son activité de manière à préserver ce repos et n'est pas tenu de consulter ou traiter les sollicitations professionnelles pendant cette période.</w:t>
      </w:r>
    </w:p>
    <w:p>
      <w:pPr>
        <w:pStyle w:val="Corps"/>
      </w:pPr>
      <w:r>
        <w:t xml:space="preserve">L'employeur surveille les situations révélant un repos insuffisant et adapte les priorités ou les moyens. Une urgence exceptionnelle ne crée pas une disponibilité habituelle et toute dérogation suit son régime propre avec les compensations éventuellement requises.</w:t>
      </w:r>
    </w:p>
    <w:p>
      <w:pPr>
        <w:pStyle w:val="Intertitre"/>
      </w:pPr>
      <w:r>
        <w:t xml:space="preserve">Repos hebdomadaire</w:t>
      </w:r>
    </w:p>
    <w:p>
      <w:pPr>
        <w:pStyle w:val="Corps"/>
      </w:pPr>
      <w:r>
        <w:t xml:space="preserve">Le repos hebdomadaire comprend au moins [Repos hebdomadaire de base en heures] heures consécutives auxquelles s'ajoutent les [Repos quotidien légal en heures] heures de repos quotidien. La planification des missions et déplacements doit rendre ce repos effectivement possible.</w:t>
      </w:r>
    </w:p>
    <w:p>
      <w:pPr>
        <w:pStyle w:val="Corps"/>
      </w:pPr>
      <w:r>
        <w:t xml:space="preserve">Le forfait en jours ne permet pas de différer systématiquement le repos ni de le remplacer par une compensation financière. Toute situation exceptionnelle est identifiée, traitée selon le régime applicable et prise en compte dans l'analyse de la charge.</w:t>
      </w:r>
    </w:p>
    <w:p>
      <w:pPr>
        <w:pStyle w:val="Intertitre"/>
      </w:pPr>
      <w:r>
        <w:t xml:space="preserve">Règles non applicables au décompte en jours</w:t>
      </w:r>
    </w:p>
    <w:p>
      <w:pPr>
        <w:pStyle w:val="Corps"/>
      </w:pPr>
      <w:r>
        <w:t xml:space="preserve">Le salarié au forfait jours n'est pas soumis à la durée légale hebdomadaire ni aux durées maximales quotidienne et hebdomadaire mentionnées par l'article L. 3121-62 du Code du travail. Cette exclusion concerne le décompte en heures et ne transforme pas la convention en obligation de disponibilité permanente.</w:t>
      </w:r>
    </w:p>
    <w:p>
      <w:pPr>
        <w:pStyle w:val="Corps"/>
      </w:pPr>
      <w:r>
        <w:t xml:space="preserve">Les repos quotidiens et hebdomadaires, les congés, la santé, la sécurité, la charge raisonnable et le droit à la déconnexion restent pleinement applicables. L'employeur conserve un suivi effectif des journées, amplitudes et alertes.</w:t>
      </w:r>
    </w:p>
    <w:p>
      <w:pPr>
        <w:pStyle w:val="Intertitre"/>
      </w:pPr>
      <w:r>
        <w:t xml:space="preserve">Droit à la déconnexion</w:t>
      </w:r>
    </w:p>
    <w:p>
      <w:pPr>
        <w:pStyle w:val="Corps"/>
      </w:pPr>
      <w:r>
        <w:t xml:space="preserve">Le salarié bénéficie des modalités de déconnexion [Droit à la déconnexion]. Elles précisent les périodes pendant lesquelles aucune réponse immédiate n'est attendue, les réglages ou pratiques de communication, les interlocuteurs en cas d'urgence et les règles applicables aux déplacements internationaux.</w:t>
      </w:r>
    </w:p>
    <w:p>
      <w:pPr>
        <w:pStyle w:val="Corps"/>
      </w:pPr>
      <w:r>
        <w:t xml:space="preserve">L'autonomie ne justifie pas des sollicitations permanentes. Le salarié peut différer les messages reçus pendant ses repos, signaler une dérive et demander une adaptation; la hiérarchie veille à ne pas créer d'attentes contradictoires avec ces garanties.</w:t>
      </w:r>
    </w:p>
    <w:p>
      <w:pPr>
        <w:pStyle w:val="Intertitre"/>
      </w:pPr>
      <w:r>
        <w:t xml:space="preserve"> — choisir une seule variante</w:t>
      </w:r>
    </w:p>
    <w:p>
      <w:pPr>
        <w:pStyle w:val="Variante"/>
      </w:pPr>
      <w:r>
        <w:t xml:space="preserve">Variante : Absence de renonciation aux jours de repos</w:t>
      </w:r>
    </w:p>
    <w:p>
      <w:pPr>
        <w:pStyle w:val="Corps"/>
      </w:pPr>
      <w:r>
        <w:t xml:space="preserve">Aucune renonciation anticipée aux jours de repos n'est convenue dans le contrat. Le salarié conserve les jours résultant du forfait et de son calendrier, sous réserve de leur planification selon les règles applicables.</w:t>
      </w:r>
    </w:p>
    <w:p>
      <w:pPr>
        <w:pStyle w:val="Corps"/>
      </w:pPr>
      <w:r>
        <w:t xml:space="preserve">Toute demande future suppose un accord distinct et écrit pour l'année concernée. Cet accord précise le nombre de jours, la majoration et le plafond applicable; il ne peut être reconduit tacitement ni résulter d'un défaut de prise des repos.</w:t>
      </w:r>
    </w:p>
    <w:p>
      <w:pPr>
        <w:pStyle w:val="Variante"/>
      </w:pPr>
      <w:r>
        <w:t xml:space="preserve">Variante : Renonciation à des jours de repos</w:t>
      </w:r>
    </w:p>
    <w:p>
      <w:pPr>
        <w:pStyle w:val="Corps"/>
      </w:pPr>
      <w:r>
        <w:t xml:space="preserve">Pour l'année en cours, le salarié accepte par écrit de renoncer à [Jours de repos auxquels le salarié renonce] jours de repos. La renonciation demeure volontaire, limitée à la période concernée et n'emporte aucun consentement pour les années suivantes.</w:t>
      </w:r>
    </w:p>
    <w:p>
      <w:pPr>
        <w:pStyle w:val="Corps"/>
      </w:pPr>
      <w:r>
        <w:t xml:space="preserve">Les jours supplémentaires donnent lieu à la majoration [Majoration des jours supplémentaires en pourcentage], qui ne peut être inférieure à [Majoration légale minimale des jours supplémentaires en pourcentage] %, et le nombre total de jours reste limité à [Nombre maximal après renonciation]. L'accord est compatible avec les repos, congés et la charge raisonnable et ne fait l'objet d'aucune reconduction tacite.</w:t>
      </w:r>
    </w:p>
    <w:p>
      <w:pPr>
        <w:pStyle w:val="Intertitre"/>
      </w:pPr>
      <w:r>
        <w:t xml:space="preserve">Rémunération fixe</w:t>
      </w:r>
    </w:p>
    <w:p>
      <w:pPr>
        <w:pStyle w:val="Corps"/>
      </w:pPr>
      <w:r>
        <w:t xml:space="preserve">En contrepartie des fonctions et responsabilités confiées, le salarié perçoit une rémunération brute fixe de [Rémunération fixe] par [Périodicité de la rémunération]. La périodicité, la base et les éléments figurant sur le bulletin de paie correspondent à la durée annuelle en jours convenue.</w:t>
      </w:r>
    </w:p>
    <w:p>
      <w:pPr>
        <w:pStyle w:val="Corps"/>
      </w:pPr>
      <w:r>
        <w:t xml:space="preserve">Cette rémunération est versée indépendamment du nombre d'heures accomplies dans une journée. Elle ne prive pas le salarié des éléments distincts expressément dus et toute modification de son montant contractuel requiert son accord.</w:t>
      </w:r>
    </w:p>
    <w:p>
      <w:pPr>
        <w:pStyle w:val="Intertitre"/>
      </w:pPr>
      <w:r>
        <w:t xml:space="preserve">Adéquation de la rémunération</w:t>
      </w:r>
    </w:p>
    <w:p>
      <w:pPr>
        <w:pStyle w:val="Corps"/>
      </w:pPr>
      <w:r>
        <w:t xml:space="preserve">La rémunération tient compte des responsabilités, de l'autonomie et des sujétions attachées au forfait selon [Adéquation de la rémunération aux sujétions]. L'analyse compare la classification, les minima applicables, le nombre de jours, la charge réelle et les autres éléments de rémunération sur des périodes cohérentes.</w:t>
      </w:r>
    </w:p>
    <w:p>
      <w:pPr>
        <w:pStyle w:val="Corps"/>
      </w:pPr>
      <w:r>
        <w:t xml:space="preserve">L'employeur réexamine cette adéquation lors des échanges prévus et en cas d'évolution notable des fonctions ou de la charge. Une insuffisance identifiée donne lieu aux mesures salariales ou organisationnelles appropriées sans être compensée par une augmentation non maîtrisée du travail.</w:t>
      </w:r>
    </w:p>
    <w:p>
      <w:pPr>
        <w:pStyle w:val="Intertitre"/>
      </w:pPr>
      <w:r>
        <w:t xml:space="preserve"> — choisir une seule variante</w:t>
      </w:r>
    </w:p>
    <w:p>
      <w:pPr>
        <w:pStyle w:val="Variante"/>
      </w:pPr>
      <w:r>
        <w:t xml:space="preserve">Variante : Absence de rémunération variable</w:t>
      </w:r>
    </w:p>
    <w:p>
      <w:pPr>
        <w:pStyle w:val="Corps"/>
      </w:pPr>
      <w:r>
        <w:t xml:space="preserve">Aucune rémunération variable contractuelle n'est prévue. La rémunération du salarié repose sur les éléments fixes et avantages expressément décrits dans le contrat ou les dispositifs collectifs applicables.</w:t>
      </w:r>
    </w:p>
    <w:p>
      <w:pPr>
        <w:pStyle w:val="Corps"/>
      </w:pPr>
      <w:r>
        <w:t xml:space="preserve">Une prime exceptionnelle ou discrétionnaire éventuellement versée ne devient pas une rémunération variable contractuelle par sa seule dénomination. Toute création ultérieure d'un mécanisme contractuel précise ses critères et suit la procédure de modification requise.</w:t>
      </w:r>
    </w:p>
    <w:p>
      <w:pPr>
        <w:pStyle w:val="Variante"/>
      </w:pPr>
      <w:r>
        <w:t xml:space="preserve">Variante : Rémunération variable</w:t>
      </w:r>
    </w:p>
    <w:p>
      <w:pPr>
        <w:pStyle w:val="Corps"/>
      </w:pPr>
      <w:r>
        <w:t xml:space="preserve">La rémunération variable est définie par [Rémunération variable] et repose sur [Objectifs de rémunération variable]. Le dispositif précise la période, les critères, leur pondération, les modalités de calcul, le plafond éventuel, la date de paiement et les conséquences d'une entrée, absence ou rupture en cours de période.</w:t>
      </w:r>
    </w:p>
    <w:p>
      <w:pPr>
        <w:pStyle w:val="Corps"/>
      </w:pPr>
      <w:r>
        <w:t xml:space="preserve">Les objectifs sont communiqués en temps utile, accessibles, vérifiables et compatibles avec les fonctions ainsi qu'avec une charge raisonnable. L'employeur fournit les données permettant au salarié de comprendre le calcul et traite les contestations selon une procédure traçable.</w:t>
      </w:r>
    </w:p>
    <w:p>
      <w:pPr>
        <w:pStyle w:val="Intertitre"/>
      </w:pPr>
      <w:r>
        <w:t xml:space="preserve"> — choisir une seule variante</w:t>
      </w:r>
    </w:p>
    <w:p>
      <w:pPr>
        <w:pStyle w:val="Variante"/>
      </w:pPr>
      <w:r>
        <w:t xml:space="preserve">Variante : Remboursement des frais réels</w:t>
      </w:r>
    </w:p>
    <w:p>
      <w:pPr>
        <w:pStyle w:val="Corps"/>
      </w:pPr>
      <w:r>
        <w:t xml:space="preserve">Les frais professionnels nécessaires aux fonctions et dûment justifiés sont remboursés selon [Politique de frais professionnels]. Cette politique précise les dépenses admises, plafonds, justificatifs, autorisations préalables, délais de présentation et modalités de paiement.</w:t>
      </w:r>
    </w:p>
    <w:p>
      <w:pPr>
        <w:pStyle w:val="Corps"/>
      </w:pPr>
      <w:r>
        <w:t xml:space="preserve">Les remboursements restent distincts de la rémunération et ne couvrent pas des dépenses personnelles. Une dépense engagée dans l'intérêt de l'employeur ne peut être laissée définitivement à la charge du salarié en raison d'une règle interne appliquée de manière déloyale.</w:t>
      </w:r>
    </w:p>
    <w:p>
      <w:pPr>
        <w:pStyle w:val="Variante"/>
      </w:pPr>
      <w:r>
        <w:t xml:space="preserve">Variante : Allocation de frais</w:t>
      </w:r>
    </w:p>
    <w:p>
      <w:pPr>
        <w:pStyle w:val="Corps"/>
      </w:pPr>
      <w:r>
        <w:t xml:space="preserve">Les dépenses couvertes par l'allocation [Allocation forfaitaire de frais] sont traitées selon [Politique de frais professionnels]. Le périmètre, le montant, la périodicité et les conditions de révision de l'allocation sont distingués des éléments de salaire.</w:t>
      </w:r>
    </w:p>
    <w:p>
      <w:pPr>
        <w:pStyle w:val="Corps"/>
      </w:pPr>
      <w:r>
        <w:t xml:space="preserve">Les dépenses professionnelles qui ne sont pas effectivement couvertes restent remboursables sur justificatifs selon leur régime. L'allocation est réexaminée lorsque les conditions de travail ou les coûts changent et ne peut financer des dépenses personnelles.</w:t>
      </w:r>
    </w:p>
    <w:p>
      <w:pPr>
        <w:pStyle w:val="Intertitre"/>
      </w:pPr>
      <w:r>
        <w:t xml:space="preserve">Protection sociale et avantages</w:t>
      </w:r>
    </w:p>
    <w:p>
      <w:pPr>
        <w:pStyle w:val="Corps"/>
      </w:pPr>
      <w:r>
        <w:t xml:space="preserve">Le salarié bénéficie des dispositifs de protection sociale et des avantages suivants : [Avantages sociaux]. Leur nature, leur date d'accès, leur financement, les éventuelles conditions d'affiliation et leur traitement sur le bulletin de paie sont déterminés par les actes qui les instituent.</w:t>
      </w:r>
    </w:p>
    <w:p>
      <w:pPr>
        <w:pStyle w:val="Corps"/>
      </w:pPr>
      <w:r>
        <w:t xml:space="preserve">Un avantage collectif évolue selon son régime propre; un avantage contractuel ne peut être retiré unilatéralement. Les notices et informations utiles sont remises au salarié et les demandes de dispense suivent les conditions et preuves applicables.</w:t>
      </w:r>
    </w:p>
    <w:p>
      <w:pPr>
        <w:pStyle w:val="Intertitre"/>
      </w:pPr>
      <w:r>
        <w:t xml:space="preserve"> — choisir une seule variante</w:t>
      </w:r>
    </w:p>
    <w:p>
      <w:pPr>
        <w:pStyle w:val="Variante"/>
      </w:pPr>
      <w:r>
        <w:t xml:space="preserve">Variante : Absence de véhicule attribué</w:t>
      </w:r>
    </w:p>
    <w:p>
      <w:pPr>
        <w:pStyle w:val="Corps"/>
      </w:pPr>
      <w:r>
        <w:t xml:space="preserve">Aucun véhicule de fonction ou de service n'est attribué au titre du contrat. Les déplacements professionnels sont effectués selon les moyens autorisés et les frais correspondants sont traités conformément à la politique applicable.</w:t>
      </w:r>
    </w:p>
    <w:p>
      <w:pPr>
        <w:pStyle w:val="Corps"/>
      </w:pPr>
      <w:r>
        <w:t xml:space="preserve">L'utilisation ponctuelle d'un véhicule de l'entreprise ne crée pas un avantage permanent. Elle demeure soumise aux règles de réservation, de sécurité, d'assurance, de signalement des incidents et de restitution.</w:t>
      </w:r>
    </w:p>
    <w:p>
      <w:pPr>
        <w:pStyle w:val="Variante"/>
      </w:pPr>
      <w:r>
        <w:t xml:space="preserve">Variante : Véhicule attribué</w:t>
      </w:r>
    </w:p>
    <w:p>
      <w:pPr>
        <w:pStyle w:val="Corps"/>
      </w:pPr>
      <w:r>
        <w:t xml:space="preserve">Le véhicule attribué et ses conditions d'usage sont décrits dans [Véhicule de fonction ou de service]. La stipulation précise s'il s'agit d'un véhicule de fonction ou de service, les usages autorisés, les conducteurs admis, la prise en charge des dépenses et le traitement de l'avantage en nature.</w:t>
      </w:r>
    </w:p>
    <w:p>
      <w:pPr>
        <w:pStyle w:val="Corps"/>
      </w:pPr>
      <w:r>
        <w:t xml:space="preserve">Le salarié respecte les règles de conduite, d'entretien, d'assurance et de signalement. La restitution intervient dans les cas prévus, selon un état contradictoire; l'usure normale est distinguée d'une dégradation imputable.</w:t>
      </w:r>
    </w:p>
    <w:p>
      <w:pPr>
        <w:pStyle w:val="Intertitre"/>
      </w:pPr>
      <w:r>
        <w:t xml:space="preserve">Congés payés</w:t>
      </w:r>
    </w:p>
    <w:p>
      <w:pPr>
        <w:pStyle w:val="Corps"/>
      </w:pPr>
      <w:r>
        <w:t xml:space="preserve">Les droits à congés payés et leurs modalités de prise sont organisés selon [Congés payés]. Les demandes, décisions, périodes de fermeture, reports et priorités respectent les règles légales, conventionnelles et internes applicables.</w:t>
      </w:r>
    </w:p>
    <w:p>
      <w:pPr>
        <w:pStyle w:val="Corps"/>
      </w:pPr>
      <w:r>
        <w:t xml:space="preserve">Les congés sont distincts des jours de repos liés au forfait. Ils sont identifiés séparément dans le suivi et ne peuvent être remplacés par des jours travaillés ou une indemnité hors des cas autorisés.</w:t>
      </w:r>
    </w:p>
    <w:p>
      <w:pPr>
        <w:pStyle w:val="Intertitre"/>
      </w:pPr>
      <w:r>
        <w:t xml:space="preserve">Signalement des absences</w:t>
      </w:r>
    </w:p>
    <w:p>
      <w:pPr>
        <w:pStyle w:val="Corps"/>
      </w:pPr>
      <w:r>
        <w:t xml:space="preserve">Toute absence est signalée et justifiée selon [Déclaration et justification des absences]. La procédure précise les interlocuteurs, délais, moyens de transmission et justificatifs nécessaires, sous réserve des protections propres à certaines absences.</w:t>
      </w:r>
    </w:p>
    <w:p>
      <w:pPr>
        <w:pStyle w:val="Corps"/>
      </w:pPr>
      <w:r>
        <w:t xml:space="preserve">Le salarié communique uniquement les informations utiles à la gestion de l'absence. L'employeur traite les données sensibles avec un accès limité et corrige le compteur du forfait selon la qualification applicable.</w:t>
      </w:r>
    </w:p>
    <w:p>
      <w:pPr>
        <w:pStyle w:val="Intertitre"/>
      </w:pPr>
      <w:r>
        <w:t xml:space="preserve">Loyauté</w:t>
      </w:r>
    </w:p>
    <w:p>
      <w:pPr>
        <w:pStyle w:val="Corps"/>
      </w:pPr>
      <w:r>
        <w:t xml:space="preserve">Le salarié exécute le contrat de bonne foi et respecte [Obligation de loyauté]. Il prévient les conflits d'intérêts, protège les intérêts légitimes de l'employeur et n'utilise pas ses fonctions ou les moyens confiés à des fins incompatibles avec ses obligations.</w:t>
      </w:r>
    </w:p>
    <w:p>
      <w:pPr>
        <w:pStyle w:val="Corps"/>
      </w:pPr>
      <w:r>
        <w:t xml:space="preserve">Cette obligation ne limite pas les libertés au-delà de ce qui est justifié et proportionné. Elle ne fait obstacle ni aux droits d'alerte et de défense, ni à l'exercice d'une activité autorisée, ni au respect d'une obligation légale.</w:t>
      </w:r>
    </w:p>
    <w:p>
      <w:pPr>
        <w:pStyle w:val="Intertitre"/>
      </w:pPr>
      <w:r>
        <w:t xml:space="preserve">Confidentialité</w:t>
      </w:r>
    </w:p>
    <w:p>
      <w:pPr>
        <w:pStyle w:val="Corps"/>
      </w:pPr>
      <w:r>
        <w:t xml:space="preserve">Le salarié protège [Informations confidentielles protégées] pendant le contrat et durant [Durée de confidentialité après rupture] après sa rupture. Il limite l'accès aux personnes habilitées, utilise les moyens autorisés et restitue ou supprime les supports selon les instructions applicables.</w:t>
      </w:r>
    </w:p>
    <w:p>
      <w:pPr>
        <w:pStyle w:val="Corps"/>
      </w:pPr>
      <w:r>
        <w:t xml:space="preserve">La confidentialité ne couvre pas les informations publiques, légitimement connues ou dont la divulgation est imposée ou protégée par la loi. Elle ne fait pas obstacle aux droits d'alerte, de défense, de témoignage ou à la communication aux autorités compétentes.</w:t>
      </w:r>
    </w:p>
    <w:p>
      <w:pPr>
        <w:pStyle w:val="Intertitre"/>
      </w:pPr>
      <w:r>
        <w:t xml:space="preserve">Données personnelles</w:t>
      </w:r>
    </w:p>
    <w:p>
      <w:pPr>
        <w:pStyle w:val="Corps"/>
      </w:pPr>
      <w:r>
        <w:t xml:space="preserve">Les traitements de données liés à l'emploi sont décrits dans [Notice de traitement des données du salarié]. Cette information précise les finalités, catégories de données, destinataires, durées, droits et points de contact applicables à la gestion de la relation de travail.</w:t>
      </w:r>
    </w:p>
    <w:p>
      <w:pPr>
        <w:pStyle w:val="Corps"/>
      </w:pPr>
      <w:r>
        <w:t xml:space="preserve">Le salarié applique les règles de protection des données dans ses fonctions et signale les incidents. Les contrôles mis en œuvre par l'employeur restent transparents, proportionnés et limités aux finalités annoncées.</w:t>
      </w:r>
    </w:p>
    <w:p>
      <w:pPr>
        <w:pStyle w:val="Intertitre"/>
      </w:pPr>
      <w:r>
        <w:t xml:space="preserve"> — choisir une seule variante</w:t>
      </w:r>
    </w:p>
    <w:p>
      <w:pPr>
        <w:pStyle w:val="Variante"/>
      </w:pPr>
      <w:r>
        <w:t xml:space="preserve">Variante : Absence de mission inventive identifiée</w:t>
      </w:r>
    </w:p>
    <w:p>
      <w:pPr>
        <w:pStyle w:val="Corps"/>
      </w:pPr>
      <w:r>
        <w:t xml:space="preserve">Aucune mission inventive spécifique n'est identifiée à la conclusion du contrat. Cette constatation n'écarte pas le régime légal si une invention survient dans l'exécution des fonctions ou grâce aux moyens de l'entreprise.</w:t>
      </w:r>
    </w:p>
    <w:p>
      <w:pPr>
        <w:pStyle w:val="Corps"/>
      </w:pPr>
      <w:r>
        <w:t xml:space="preserve">Le salarié déclare toute invention selon la procédure communiquée, sans préjuger de sa qualification. L'employeur examine les circonstances, informe le salarié de la catégorie retenue et applique les droits ou rémunérations correspondants.</w:t>
      </w:r>
    </w:p>
    <w:p>
      <w:pPr>
        <w:pStyle w:val="Variante"/>
      </w:pPr>
      <w:r>
        <w:t xml:space="preserve">Variante : Inventions et créations</w:t>
      </w:r>
    </w:p>
    <w:p>
      <w:pPr>
        <w:pStyle w:val="Corps"/>
      </w:pPr>
      <w:r>
        <w:t xml:space="preserve">Les missions inventives et les procédures de déclaration, d'attribution et de rémunération sont décrites dans [Régime des inventions et créations]. Elles distinguent les inventions de mission, hors mission attribuables et hors mission non attribuables sans étendre contractuellement les droits au-delà du régime applicable.</w:t>
      </w:r>
    </w:p>
    <w:p>
      <w:pPr>
        <w:pStyle w:val="Corps"/>
      </w:pPr>
      <w:r>
        <w:t xml:space="preserve">Le salarié transmet les informations nécessaires en préservant la confidentialité. L'employeur accuse réception, qualifie l'invention et traite l'attribution ainsi que la rémunération selon une procédure traçable, sans préjuger des droits attachés aux autres créations.</w:t>
      </w:r>
    </w:p>
    <w:p>
      <w:pPr>
        <w:pStyle w:val="Intertitre"/>
      </w:pPr>
      <w:r>
        <w:t xml:space="preserve">Systèmes d'information</w:t>
      </w:r>
    </w:p>
    <w:p>
      <w:pPr>
        <w:pStyle w:val="Corps"/>
      </w:pPr>
      <w:r>
        <w:t xml:space="preserve">Le salarié respecte [Charte informatique] pour l'usage des équipements, accès, communications et données. Il utilise les comptes qui lui sont attribués, protège les identifiants, applique les mises à jour et ne contourne pas les mesures de sécurité.</w:t>
      </w:r>
    </w:p>
    <w:p>
      <w:pPr>
        <w:pStyle w:val="Corps"/>
      </w:pPr>
      <w:r>
        <w:t xml:space="preserve">Les incidents, pertes ou accès suspects sont signalés immédiatement. Les contrôles de l'employeur sont portés à la connaissance du salarié, proportionnés à leur finalité et mis en œuvre dans le respect des droits et libertés.</w:t>
      </w:r>
    </w:p>
    <w:p>
      <w:pPr>
        <w:pStyle w:val="Intertitre"/>
      </w:pPr>
      <w:r>
        <w:t xml:space="preserve">Formation et adaptation</w:t>
      </w:r>
    </w:p>
    <w:p>
      <w:pPr>
        <w:pStyle w:val="Corps"/>
      </w:pPr>
      <w:r>
        <w:t xml:space="preserve">L'accès à la formation et l'adaptation au poste sont organisés selon [Formation et adaptation au poste]. Les besoins sont examinés au regard des fonctions, des outils, de la sécurité, des évolutions techniques et des responsabilités confiées.</w:t>
      </w:r>
    </w:p>
    <w:p>
      <w:pPr>
        <w:pStyle w:val="Corps"/>
      </w:pPr>
      <w:r>
        <w:t xml:space="preserve">Les actions obligatoires sont planifiées et tracées; les actions de développement sont discutées avec le salarié. La charge de travail est ajustée pour permettre une participation effective et les acquis utiles sont pris en compte dans l'évolution professionnelle.</w:t>
      </w:r>
    </w:p>
    <w:p>
      <w:pPr>
        <w:pStyle w:val="Intertitre"/>
      </w:pPr>
      <w:r>
        <w:t xml:space="preserve">Santé et sécurité</w:t>
      </w:r>
    </w:p>
    <w:p>
      <w:pPr>
        <w:pStyle w:val="Corps"/>
      </w:pPr>
      <w:r>
        <w:t xml:space="preserve">L'employeur met en œuvre [Règles de santé et sécurité] afin de prévenir les risques physiques et psychosociaux liés aux fonctions, aux déplacements, au télétravail et à la charge. Les consignes, équipements, formations et interlocuteurs sont communiqués avant l'exposition.</w:t>
      </w:r>
    </w:p>
    <w:p>
      <w:pPr>
        <w:pStyle w:val="Corps"/>
      </w:pPr>
      <w:r>
        <w:t xml:space="preserve">Le salarié respecte les mesures de prévention et signale toute situation dangereuse, surcharge ou atteinte à sa santé. Ce signalement ne transfère pas la responsabilité de prévention de l'employeur et donne lieu aux mesures de protection adaptées.</w:t>
      </w:r>
    </w:p>
    <w:p>
      <w:pPr>
        <w:pStyle w:val="Intertitre"/>
      </w:pPr>
      <w:r>
        <w:t xml:space="preserve">Prévention et signalement</w:t>
      </w:r>
    </w:p>
    <w:p>
      <w:pPr>
        <w:pStyle w:val="Corps"/>
      </w:pPr>
      <w:r>
        <w:t xml:space="preserve">Les faits de discrimination, harcèlement, agissements sexistes ou violence peuvent être signalés selon [Dispositif de signalement]. La procédure identifie des canaux accessibles, les personnes chargées du traitement, les mesures de protection et les modalités d'instruction.</w:t>
      </w:r>
    </w:p>
    <w:p>
      <w:pPr>
        <w:pStyle w:val="Corps"/>
      </w:pPr>
      <w:r>
        <w:t xml:space="preserve">Le signalement est traité avec diligence, impartialité et confidentialité compatible avec les droits des personnes concernées. Aucune mesure de rétorsion illicite ne peut être prise et les mesures conservatoires ou correctrices nécessaires sont mises en œuvre.</w:t>
      </w:r>
    </w:p>
    <w:p>
      <w:pPr>
        <w:pStyle w:val="Intertitre"/>
      </w:pPr>
      <w:r>
        <w:t xml:space="preserve"> — choisir une seule variante</w:t>
      </w:r>
    </w:p>
    <w:p>
      <w:pPr>
        <w:pStyle w:val="Variante"/>
      </w:pPr>
      <w:r>
        <w:t xml:space="preserve">Variante : Absence d'exclusivité</w:t>
      </w:r>
    </w:p>
    <w:p>
      <w:pPr>
        <w:pStyle w:val="Corps"/>
      </w:pPr>
      <w:r>
        <w:t xml:space="preserve">Aucune clause d'exclusivité n'est stipulée. Le salarié peut exercer une autre activité compatible avec ses obligations de loyauté, de confidentialité, de repos et avec l'absence de conflit d'intérêts.</w:t>
      </w:r>
    </w:p>
    <w:p>
      <w:pPr>
        <w:pStyle w:val="Corps"/>
      </w:pPr>
      <w:r>
        <w:t xml:space="preserve">Il informe l'employeur lorsqu'une situation concrète l'exige pour vérifier cette compatibilité, sans devoir révéler des informations non pertinentes. Une restriction ultérieure doit être justifiée, proportionnée et formalisée selon la procédure applicable.</w:t>
      </w:r>
    </w:p>
    <w:p>
      <w:pPr>
        <w:pStyle w:val="Variante"/>
      </w:pPr>
      <w:r>
        <w:t xml:space="preserve">Variante : Exclusivité</w:t>
      </w:r>
    </w:p>
    <w:p>
      <w:pPr>
        <w:pStyle w:val="Corps"/>
      </w:pPr>
      <w:r>
        <w:t xml:space="preserve">Pendant le contrat, l'exclusivité est limitée à [Périmètre de l'exclusivité]. Elle est justifiée par la nature des fonctions et l'intérêt légitime protégé, et ne s'étend ni aux activités étrangères au risque identifié ni aux engagements qui ne perturbent pas l'exécution du contrat.</w:t>
      </w:r>
    </w:p>
    <w:p>
      <w:pPr>
        <w:pStyle w:val="Corps"/>
      </w:pPr>
      <w:r>
        <w:t xml:space="preserve">La restriction est appliquée de manière proportionnée et réexaminée si les fonctions évoluent. Toute autorisation, exception ou levée est formalisée; la clause ne prive pas le salarié des droits et dérogations prévus par la loi.</w:t>
      </w:r>
    </w:p>
    <w:p>
      <w:pPr>
        <w:pStyle w:val="Intertitre"/>
      </w:pPr>
      <w:r>
        <w:t xml:space="preserve"> — choisir une seule variante</w:t>
      </w:r>
    </w:p>
    <w:p>
      <w:pPr>
        <w:pStyle w:val="Variante"/>
      </w:pPr>
      <w:r>
        <w:t xml:space="preserve">Variante : Absence de non-concurrence</w:t>
      </w:r>
    </w:p>
    <w:p>
      <w:pPr>
        <w:pStyle w:val="Corps"/>
      </w:pPr>
      <w:r>
        <w:t xml:space="preserve">Aucune interdiction de concurrence postérieure à la rupture n'est stipulée. Après la fin du contrat, le salarié retrouve sa liberté professionnelle sous réserve des obligations distinctes qui survivent valablement, notamment la confidentialité et la restitution.</w:t>
      </w:r>
    </w:p>
    <w:p>
      <w:pPr>
        <w:pStyle w:val="Corps"/>
      </w:pPr>
      <w:r>
        <w:t xml:space="preserve">L'obligation de loyauté attachée à l'exécution du contrat cesse avec celui-ci. Elle ne peut être prolongée sous la forme d'une interdiction non écrite ou dépourvue de contrepartie.</w:t>
      </w:r>
    </w:p>
    <w:p>
      <w:pPr>
        <w:pStyle w:val="Variante"/>
      </w:pPr>
      <w:r>
        <w:t xml:space="preserve">Variante : Non-concurrence</w:t>
      </w:r>
    </w:p>
    <w:p>
      <w:pPr>
        <w:pStyle w:val="Corps"/>
      </w:pPr>
      <w:r>
        <w:t xml:space="preserve">Après la rupture, l'interdiction nécessaire à la protection de [Intérêt légitime protégé] porte exclusivement sur [Activité concurrente interdite], dans [Zone de non-concurrence] et pendant [Durée de non-concurrence]. Son périmètre doit laisser au salarié la possibilité effective d'exercer une activité conforme à sa formation et à son expérience.</w:t>
      </w:r>
    </w:p>
    <w:p>
      <w:pPr>
        <w:pStyle w:val="Corps"/>
      </w:pPr>
      <w:r>
        <w:t xml:space="preserve">En contrepartie, l'employeur verse [Contrepartie financière de non-concurrence] selon les échéances applicables. Toute renonciation suit [Modalités de renonciation à la non-concurrence] dans le délai et la forme convenus; elle ne peut intervenir tardivement au détriment du salarié. La clause est réexaminée au moment de la rupture.</w:t>
      </w:r>
    </w:p>
    <w:p>
      <w:pPr>
        <w:pStyle w:val="Intertitre"/>
      </w:pPr>
      <w:r>
        <w:t xml:space="preserve">Rupture du contrat</w:t>
      </w:r>
    </w:p>
    <w:p>
      <w:pPr>
        <w:pStyle w:val="Corps"/>
      </w:pPr>
      <w:r>
        <w:t xml:space="preserve">La rupture du CDI obéit aux règles légales et conventionnelles correspondant à son auteur et à son motif. Le préavis applicable est [Préavis de rupture], sous réserve des dispositions plus favorables et des cas de dispense ou d'inexécution prévus.</w:t>
      </w:r>
    </w:p>
    <w:p>
      <w:pPr>
        <w:pStyle w:val="Corps"/>
      </w:pPr>
      <w:r>
        <w:t xml:space="preserve">Aucune stipulation ne prédétermine un motif de rupture ni ne vaut renonciation à une garantie de procédure. Les dates, sommes dues, congés, jours de repos et effets sur les clauses post-contractuelles sont déterminés à partir de la situation réellement constatée.</w:t>
      </w:r>
    </w:p>
    <w:p>
      <w:pPr>
        <w:pStyle w:val="Intertitre"/>
      </w:pPr>
      <w:r>
        <w:t xml:space="preserve">Restitution</w:t>
      </w:r>
    </w:p>
    <w:p>
      <w:pPr>
        <w:pStyle w:val="Corps"/>
      </w:pPr>
      <w:r>
        <w:t xml:space="preserve">À la cessation effective des fonctions, les biens, accès, documents et données sont restitués ou supprimés selon [Restitution des biens et données]. Un inventaire permet d'identifier le matériel, les supports, les badges, les clés, les comptes et les informations concernés.</w:t>
      </w:r>
    </w:p>
    <w:p>
      <w:pPr>
        <w:pStyle w:val="Corps"/>
      </w:pPr>
      <w:r>
        <w:t xml:space="preserve">La restitution est organisée de manière traçable et distingue l'usure normale d'une dégradation. L'employeur désactive les accès au moment approprié, remet les documents de fin de contrat requis et ne retient pas abusivement les sommes dues.</w:t>
      </w:r>
    </w:p>
    <w:p>
      <w:pPr>
        <w:pStyle w:val="Intertitre"/>
      </w:pPr>
      <w:r>
        <w:t xml:space="preserve">Clause optionnelle : Signatures</w:t>
      </w:r>
    </w:p>
    <w:p>
      <w:pPr>
        <w:pStyle w:val="Corps"/>
      </w:pPr>
      <w:r>
        <w:t xml:space="preserve">Fait à [Lieu de signature], le [Date de signature]. Pour l'employeur : [Signataire employeur]. Le salarié : [Signataire salarié]. Chaque signataire déclare disposer de la capacité et, pour l'employeur, du pouvoir nécessaires à la conclusion du contrat.</w:t>
      </w:r>
    </w:p>
    <w:p>
      <w:pPr>
        <w:pStyle w:val="Corps"/>
      </w:pPr>
      <w:r>
        <w:t xml:space="preserve">La signature porte sur une version complète comprenant la convention individuelle de forfait, les branches retenues et les annexes applicables. Chaque partie reçoit un exemplaire durablement accessible et toute modification ultérieure est formalisée selon sa nature.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