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CDI EMPLOYÉ STANDARD (NON-CADRE)</w:t>
      </w:r>
    </w:p>
    <w:p>
      <w:pPr>
        <w:pStyle w:val="Intertitre"/>
      </w:pPr>
      <w:r>
        <w:t xml:space="preserve">Parties au contrat</w:t>
      </w:r>
    </w:p>
    <w:p>
      <w:pPr>
        <w:pStyle w:val="Corps"/>
      </w:pPr>
      <w:r>
        <w:t xml:space="preserve">L'employeur [Identité et immatriculation de l'employeur], établi à [Adresse de l'employeur], représenté en vertu de [Pouvoir du signataire de l'employeur], engage [Identité du salarié], demeurant à [Adresse du salarié]. Les identités, adresses, immatriculation et pouvoirs sont vérifiés sur des pièces à jour avant signature.</w:t>
      </w:r>
    </w:p>
    <w:p>
      <w:pPr>
        <w:pStyle w:val="Corps"/>
      </w:pPr>
      <w:r>
        <w:t xml:space="preserve">L'employeur et le salarié sont désignés ensemble les « parties ». Chacune signale sans délai toute modification de ses coordonnées utile à l'exécution du contrat ou aux notifications qui s'y rapportent.</w:t>
      </w:r>
    </w:p>
    <w:p>
      <w:pPr>
        <w:pStyle w:val="Intertitre"/>
      </w:pPr>
      <w:r>
        <w:t xml:space="preserve"> — choisir une seule variante</w:t>
      </w:r>
    </w:p>
    <w:p>
      <w:pPr>
        <w:pStyle w:val="Variante"/>
      </w:pPr>
      <w:r>
        <w:t xml:space="preserve">Variante : Statut d’employé non-cadre</w:t>
      </w:r>
    </w:p>
    <w:p>
      <w:pPr>
        <w:pStyle w:val="Corps"/>
      </w:pPr>
      <w:r>
        <w:t xml:space="preserve">Le poste est classé dans une catégorie non-cadre selon la convention collective, la classification et les fonctions effectivement exercées. Cette qualification résulte des critères conventionnels applicables et non du seul intitulé choisi par l'employeur.</w:t>
      </w:r>
    </w:p>
    <w:p>
      <w:pPr>
        <w:pStyle w:val="Corps"/>
      </w:pPr>
      <w:r>
        <w:t xml:space="preserve">Toute évolution durable des responsabilités, de l'autonomie ou du niveau de classification donne lieu à un réexamen de la catégorie professionnelle. Si les fonctions relèvent du statut cadre, les stipulations propres à cette catégorie doivent être formalisées dans un contrat adapté avant leur prise d'effet.</w:t>
      </w:r>
    </w:p>
    <w:p>
      <w:pPr>
        <w:pStyle w:val="Variante"/>
      </w:pPr>
      <w:r>
        <w:t xml:space="preserve">Variante : Catégorie cadre incompatible avec ce modèle</w:t>
      </w:r>
    </w:p>
    <w:p>
      <w:pPr>
        <w:pStyle w:val="Corps"/>
      </w:pPr>
      <w:r>
        <w:t xml:space="preserve">La catégorie renseignée relève du statut cadre ou présente des critères incompatibles avec le présent modèle non-cadre. L'export est bloqué afin d'éviter l'application d'une classification, d'un temps de travail ou de clauses inadaptés.</w:t>
      </w:r>
    </w:p>
    <w:p>
      <w:pPr>
        <w:pStyle w:val="Corps"/>
      </w:pPr>
      <w:r>
        <w:t xml:space="preserve">Le dossier doit contrôler les fonctions réelles, l'autonomie, la convention collective, le niveau, le coefficient et les responsabilités. Un contrat adapté ne peut être généré qu'après résolution de ces éléments; ce bloc n'est jamais conservé dans un acte destiné à signature.</w:t>
      </w:r>
    </w:p>
    <w:p>
      <w:pPr>
        <w:pStyle w:val="Intertitre"/>
      </w:pPr>
      <w:r>
        <w:t xml:space="preserve">Déclaration préalable et dossier d'embauche</w:t>
      </w:r>
    </w:p>
    <w:p>
      <w:pPr>
        <w:pStyle w:val="Corps"/>
      </w:pPr>
      <w:r>
        <w:t xml:space="preserve">L'employeur accomplit les formalités d'embauche qui lui incombent et remet au salarié les informations, notices et documents applicables. Ces formalités couvrent notamment la déclaration préalable, l'affiliation, le suivi de santé, les règles internes et les éléments nécessaires à la paie.</w:t>
      </w:r>
    </w:p>
    <w:p>
      <w:pPr>
        <w:pStyle w:val="Corps"/>
      </w:pPr>
      <w:r>
        <w:t xml:space="preserve">Les preuves d'accomplissement sont conservées séparément. Le présent contrat ne vaut ni constat d'une formalité non justifiée ni renonciation à un contrôle ultérieur; toute anomalie est corrigée sans antidater le document ou modifier une donnée d'identité.</w:t>
      </w:r>
    </w:p>
    <w:p>
      <w:pPr>
        <w:pStyle w:val="Intertitre"/>
      </w:pPr>
      <w:r>
        <w:t xml:space="preserve">Durée indéterminée et prise d'effet</w:t>
      </w:r>
    </w:p>
    <w:p>
      <w:pPr>
        <w:pStyle w:val="Corps"/>
      </w:pPr>
      <w:r>
        <w:t xml:space="preserve">Le contrat est conclu pour une durée indéterminée et prend effet le [Date de prise d'effet]. La date correspond au début réel convenu de la relation et est rapprochée des formalités d'embauche, de la paie et de la remise du contrat.</w:t>
      </w:r>
    </w:p>
    <w:p>
      <w:pPr>
        <w:pStyle w:val="Corps"/>
      </w:pPr>
      <w:r>
        <w:t xml:space="preserve">La relation ne comporte aucun terme prédéterminé. Sa conclusion, son exécution, sa modification et sa rupture sont appréciées au regard des règles applicables et des stipulations expressément acceptées; une période d'essai n'existe que si la branche correspondante est sélectionnée.</w:t>
      </w:r>
    </w:p>
    <w:p>
      <w:pPr>
        <w:pStyle w:val="Intertitre"/>
      </w:pPr>
      <w:r>
        <w:t xml:space="preserve">Emploi et missions</w:t>
      </w:r>
    </w:p>
    <w:p>
      <w:pPr>
        <w:pStyle w:val="Corps"/>
      </w:pPr>
      <w:r>
        <w:t xml:space="preserve">Le salarié est recruté en qualité de [Intitulé du poste]. Ses missions principales sont [Missions principales]. La description identifie les responsabilités, les tâches récurrentes, les interlocuteurs, les outils et les limites d'autonomie correspondant au poste.</w:t>
      </w:r>
    </w:p>
    <w:p>
      <w:pPr>
        <w:pStyle w:val="Corps"/>
      </w:pPr>
      <w:r>
        <w:t xml:space="preserve">Des missions accessoires peuvent évoluer si elles restent compatibles avec la qualification et la classification. Une modification substantielle des fonctions, du niveau de responsabilité ou de la nature de l'emploi ne peut être appliquée comme un simple changement d'organisation et suit la procédure contractuelle appropriée.</w:t>
      </w:r>
    </w:p>
    <w:p>
      <w:pPr>
        <w:pStyle w:val="Intertitre"/>
      </w:pPr>
      <w:r>
        <w:t xml:space="preserve">Convention collective et classification</w:t>
      </w:r>
    </w:p>
    <w:p>
      <w:pPr>
        <w:pStyle w:val="Corps"/>
      </w:pPr>
      <w:r>
        <w:t xml:space="preserve">La relation de travail relève de [Convention collective applicable] (IDCC [Identifiant IDCC]). Son champ professionnel et territorial ainsi que la version applicable sont vérifiés au regard de l'activité principale et de l'établissement.</w:t>
      </w:r>
    </w:p>
    <w:p>
      <w:pPr>
        <w:pStyle w:val="Corps"/>
      </w:pPr>
      <w:r>
        <w:t xml:space="preserve">Le salarié est classé [Classification conventionnelle], niveau ou échelon [Niveau ou échelon], coefficient [Coefficient conventionnel]. Ces mentions correspondent au poste réellement occupé. Toute évolution des fonctions ou de la grille donne lieu à une comparaison documentée et préserve les dispositions plus favorables.</w:t>
      </w:r>
    </w:p>
    <w:p>
      <w:pPr>
        <w:pStyle w:val="Intertitre"/>
      </w:pPr>
      <w:r>
        <w:t xml:space="preserve">Lieu de travail</w:t>
      </w:r>
    </w:p>
    <w:p>
      <w:pPr>
        <w:pStyle w:val="Corps"/>
      </w:pPr>
      <w:r>
        <w:t xml:space="preserve">Le lieu principal de travail est [Lieu principal de travail]. Il est identifié avec une précision suffisante pour organiser l'accès, les horaires, la sécurité et le rattachement administratif du salarié.</w:t>
      </w:r>
    </w:p>
    <w:p>
      <w:pPr>
        <w:pStyle w:val="Corps"/>
      </w:pPr>
      <w:r>
        <w:t xml:space="preserve">Des déplacements ponctuels compatibles avec les fonctions peuvent être demandés selon les règles applicables, sans emporter acceptation d'une mobilité géographique durable. Un changement substantiel du lieu ou du secteur suit la branche mobilité lorsqu'elle est activée et fait l'objet d'une appréciation proportionnée.</w:t>
      </w:r>
    </w:p>
    <w:p>
      <w:pPr>
        <w:pStyle w:val="Intertitre"/>
      </w:pPr>
      <w:r>
        <w:t xml:space="preserve"> — choisir une seule variante</w:t>
      </w:r>
    </w:p>
    <w:p>
      <w:pPr>
        <w:pStyle w:val="Variante"/>
      </w:pPr>
      <w:r>
        <w:t xml:space="preserve">Variante : Temps complet</w:t>
      </w:r>
    </w:p>
    <w:p>
      <w:pPr>
        <w:pStyle w:val="Corps"/>
      </w:pPr>
      <w:r>
        <w:t xml:space="preserve">Le salarié exerce à temps complet selon [Organisation du temps complet]. Cette organisation précise la durée de référence, les jours ou cycles habituels, les plages de travail, les pauses et la modalité de communication des horaires.</w:t>
      </w:r>
    </w:p>
    <w:p>
      <w:pPr>
        <w:pStyle w:val="Corps"/>
      </w:pPr>
      <w:r>
        <w:t xml:space="preserve">Les contrôles de durée du travail, les heures supplémentaires, les durées maximales et les repos sont organisés conformément aux dispositions légales, conventionnelles et internes vérifiées. Le salarié n'est pas placé sous une obligation permanente de disponibilité.</w:t>
      </w:r>
    </w:p>
    <w:p>
      <w:pPr>
        <w:pStyle w:val="Variante"/>
      </w:pPr>
      <w:r>
        <w:t xml:space="preserve">Variante : Temps partiel et répartition</w:t>
      </w:r>
    </w:p>
    <w:p>
      <w:pPr>
        <w:pStyle w:val="Corps"/>
      </w:pPr>
      <w:r>
        <w:t xml:space="preserve">Le salarié exerce à temps partiel pour une durée de [Durée contractuelle à temps partiel]. La répartition entre les jours de la semaine ou les semaines du mois est [Répartition du temps partiel]. Les cas et la nature des modifications possibles sont décrits de manière compatible avec les règles applicables.</w:t>
      </w:r>
    </w:p>
    <w:p>
      <w:pPr>
        <w:pStyle w:val="Corps"/>
      </w:pPr>
      <w:r>
        <w:t xml:space="preserve">Les horaires sont communiqués selon [Modalités de communication des horaires]; les heures complémentaires sont limitées par [Limites des heures complémentaires]. Tout complément d'heures par avenant respecte [Conditions des avenants de complément d'heures] et ne peut masquer une organisation durable à temps complet.</w:t>
      </w:r>
    </w:p>
    <w:p>
      <w:pPr>
        <w:pStyle w:val="Intertitre"/>
      </w:pPr>
      <w:r>
        <w:t xml:space="preserve">Suivi du temps et repos</w:t>
      </w:r>
    </w:p>
    <w:p>
      <w:pPr>
        <w:pStyle w:val="Corps"/>
      </w:pPr>
      <w:r>
        <w:t xml:space="preserve">L'employeur organise un suivi proportionné du temps de travail, des horaires et des repos. Le dispositif distingue le temps ordinaire, les heures supplémentaires ou complémentaires, les absences, les corrections et les éventuels repos compensateurs.</w:t>
      </w:r>
    </w:p>
    <w:p>
      <w:pPr>
        <w:pStyle w:val="Corps"/>
      </w:pPr>
      <w:r>
        <w:t xml:space="preserve">Le salarié peut consulter les données le concernant, respecte les modalités portées à sa connaissance et signale toute difficulté. Les rectifications restent traçables; les repos obligatoires et les aménagements sont contrôlés au regard de la réglementation et de la convention collective.</w:t>
      </w:r>
    </w:p>
    <w:p>
      <w:pPr>
        <w:pStyle w:val="Intertitre"/>
      </w:pPr>
      <w:r>
        <w:t xml:space="preserve"> — choisir une seule variante</w:t>
      </w:r>
    </w:p>
    <w:p>
      <w:pPr>
        <w:pStyle w:val="Variante"/>
      </w:pPr>
      <w:r>
        <w:t xml:space="preserve">Variante : Absence de période d'essai</w:t>
      </w:r>
    </w:p>
    <w:p>
      <w:pPr>
        <w:pStyle w:val="Corps"/>
      </w:pPr>
      <w:r>
        <w:t xml:space="preserve">Les parties conviennent expressément qu'aucune période d'essai n'est stipulée. L'exécution du contrat débute à la date d'effet et la relation devient immédiatement soumise aux règles ordinaires du CDI.</w:t>
      </w:r>
    </w:p>
    <w:p>
      <w:pPr>
        <w:pStyle w:val="Corps"/>
      </w:pPr>
      <w:r>
        <w:t xml:space="preserve">Aucune phase d'observation, période probatoire ou mention issue d'un document interne ne peut être traitée comme une période d'essai contractuelle. Cette absence ne modifie ni les obligations professionnelles ni les conditions légales ou conventionnelles d'une éventuelle rupture ultérieure.</w:t>
      </w:r>
    </w:p>
    <w:p>
      <w:pPr>
        <w:pStyle w:val="Variante"/>
      </w:pPr>
      <w:r>
        <w:t xml:space="preserve">Variante : Période d'essai sans renouvellement</w:t>
      </w:r>
    </w:p>
    <w:p>
      <w:pPr>
        <w:pStyle w:val="Corps"/>
      </w:pPr>
      <w:r>
        <w:t xml:space="preserve">Une période d'essai de [Durée de la période d'essai] est expressément convenue à compter de la prise d'effet. Sa durée, son unité et son plafond sont contrôlés au regard de la qualification non-cadre, de la loi et de la convention collective.</w:t>
      </w:r>
    </w:p>
    <w:p>
      <w:pPr>
        <w:pStyle w:val="Corps"/>
      </w:pPr>
      <w:r>
        <w:t xml:space="preserve">Les suspensions susceptibles d'en affecter l'échéance sont traitées selon les règles applicables et documentées. Aucun renouvellement n'est prévu par cette clause; une poursuite du travail au-delà du terme met fin à cette faculté d'essai sans créer une nouvelle période.</w:t>
      </w:r>
    </w:p>
    <w:p>
      <w:pPr>
        <w:pStyle w:val="Variante"/>
      </w:pPr>
      <w:r>
        <w:t xml:space="preserve">Variante : Période d'essai avec renouvellement encadré</w:t>
      </w:r>
    </w:p>
    <w:p>
      <w:pPr>
        <w:pStyle w:val="Corps"/>
      </w:pPr>
      <w:r>
        <w:t xml:space="preserve">Une période d'essai de [Durée de la période d'essai] est expressément convenue et contrôlée au regard de la qualification et des plafonds applicables. Son échéance est suivie à partir de la date réelle de prise d'effet et des éventuelles suspensions documentées.</w:t>
      </w:r>
    </w:p>
    <w:p>
      <w:pPr>
        <w:pStyle w:val="Corps"/>
      </w:pPr>
      <w:r>
        <w:t xml:space="preserve">Elle ne peut être renouvelée que si [Autorisation conventionnelle de renouvellement] l'autorise et si le salarié accepte expressément avant le terme. Les conditions et la durée sont [Conditions et durée du renouvellement]; à défaut de support conventionnel ou d'accord exprès valable, aucun renouvellement ne peut être appliqué.</w:t>
      </w:r>
    </w:p>
    <w:p>
      <w:pPr>
        <w:pStyle w:val="Intertitre"/>
      </w:pPr>
      <w:r>
        <w:t xml:space="preserve">Rémunération fixe</w:t>
      </w:r>
    </w:p>
    <w:p>
      <w:pPr>
        <w:pStyle w:val="Corps"/>
      </w:pPr>
      <w:r>
        <w:t xml:space="preserve">En contrepartie de son activité, le salarié perçoit une rémunération brute fixe de [Rémunération fixe], versée selon [Périodicité de paiement]. Sa base, sa périodicité et la durée de travail correspondante sont décrites dans [Rémunération et durée du travail].</w:t>
      </w:r>
    </w:p>
    <w:p>
      <w:pPr>
        <w:pStyle w:val="Corps"/>
      </w:pPr>
      <w:r>
        <w:t xml:space="preserve">Le minimum légal contrôlé est [Minimum légal applicable] et le minimum conventionnel [Minimum conventionnel applicable], selon une périodicité et une durée comparables. L'employeur conserve les éléments ayant permis cette comparaison et applique toute évolution d'un élément contractuel ou d'un minimum selon sa nature et sa date d'effet.</w:t>
      </w:r>
    </w:p>
    <w:p>
      <w:pPr>
        <w:pStyle w:val="Intertitre"/>
      </w:pPr>
      <w:r>
        <w:t xml:space="preserve">Clause optionnelle : Heures supplémentaires - temps complet</w:t>
      </w:r>
    </w:p>
    <w:p>
      <w:pPr>
        <w:pStyle w:val="Corps"/>
      </w:pPr>
      <w:r>
        <w:t xml:space="preserve">Les heures accomplies au-delà de la durée de travail à temps complet ne sont demandées, enregistrées et compensées que selon [Conditions des heures supplémentaires]. La procédure précise l'autorisation, le relevé, la validation, la majoration ou le repos et le traitement d'une divergence.</w:t>
      </w:r>
    </w:p>
    <w:p>
      <w:pPr>
        <w:pStyle w:val="Corps"/>
      </w:pPr>
      <w:r>
        <w:t xml:space="preserve">Les durées maximales, repos, contingents et règles conventionnelles demeurent respectés. Le salarié signale les dépassements nécessaires à l'activité; l'absence d'autorisation formelle n'efface pas automatiquement un temps de travail dont l'employeur avait connaissance.</w:t>
      </w:r>
    </w:p>
    <w:p>
      <w:pPr>
        <w:pStyle w:val="Intertitre"/>
      </w:pPr>
      <w:r>
        <w:t xml:space="preserve">Clause optionnelle : Heures complémentaires - temps partiel</w:t>
      </w:r>
    </w:p>
    <w:p>
      <w:pPr>
        <w:pStyle w:val="Corps"/>
      </w:pPr>
      <w:r>
        <w:t xml:space="preserve">Les heures accomplies au-delà de la durée contractuelle à temps partiel constituent des heures complémentaires. Elles sont enregistrées séparément et ne peuvent être demandées que dans les limites, délais de prévenance, majorations et conditions écrites de la clause de temps partiel.</w:t>
      </w:r>
    </w:p>
    <w:p>
      <w:pPr>
        <w:pStyle w:val="Corps"/>
      </w:pPr>
      <w:r>
        <w:t xml:space="preserve">Elles ne peuvent avoir pour effet d'organiser durablement un temps complet ni de modifier tacitement la répartition convenue. Les refus ou impossibilités sont traités selon le régime applicable et chaque dépassement apparaît sur le relevé et le bulletin concernés.</w:t>
      </w:r>
    </w:p>
    <w:p>
      <w:pPr>
        <w:pStyle w:val="Intertitre"/>
      </w:pPr>
      <w:r>
        <w:t xml:space="preserve">Clause optionnelle : Rémunération variable</w:t>
      </w:r>
    </w:p>
    <w:p>
      <w:pPr>
        <w:pStyle w:val="Corps"/>
      </w:pPr>
      <w:r>
        <w:t xml:space="preserve">Le salarié peut bénéficier d'une rémunération variable exclusivement selon [Régime de rémunération variable]. Le dispositif précise les objectifs ou critères, leur pondération, la période de référence, les conditions d'acquisition, la méthode de calcul, le plafond éventuel et la date de paiement.</w:t>
      </w:r>
    </w:p>
    <w:p>
      <w:pPr>
        <w:pStyle w:val="Corps"/>
      </w:pPr>
      <w:r>
        <w:t xml:space="preserve">Les objectifs doivent être accessibles, vérifiables et compatibles avec les fonctions. Les effets d'une arrivée, d'une absence ou d'un départ sont déterminés sans privation arbitraire d'un droit acquis; l'employeur communique les données nécessaires au contrôle du résultat.</w:t>
      </w:r>
    </w:p>
    <w:p>
      <w:pPr>
        <w:pStyle w:val="Intertitre"/>
      </w:pPr>
      <w:r>
        <w:t xml:space="preserve">Avantages et frais professionnels</w:t>
      </w:r>
    </w:p>
    <w:p>
      <w:pPr>
        <w:pStyle w:val="Corps"/>
      </w:pPr>
      <w:r>
        <w:t xml:space="preserve">Les avantages collectifs ou individuels et leur régime sont décrits dans [Avantages et protection complémentaire], avec leurs conditions d'accès, leur éventuelle valorisation et les règles de modification. Aucun avantage conditionnel n'est présenté comme définitivement acquis sans vérification.</w:t>
      </w:r>
    </w:p>
    <w:p>
      <w:pPr>
        <w:pStyle w:val="Corps"/>
      </w:pPr>
      <w:r>
        <w:t xml:space="preserve">Les frais professionnels sont remboursés selon [Remboursement des frais], qui précise les dépenses admises, les plafonds, les justificatifs, le circuit d'approbation et le délai de remboursement. Ils restent distincts de la rémunération et ne couvrent pas des dépenses personnelles.</w:t>
      </w:r>
    </w:p>
    <w:p>
      <w:pPr>
        <w:pStyle w:val="Intertitre"/>
      </w:pPr>
      <w:r>
        <w:t xml:space="preserve">Congés et absences autorisées</w:t>
      </w:r>
    </w:p>
    <w:p>
      <w:pPr>
        <w:pStyle w:val="Corps"/>
      </w:pPr>
      <w:r>
        <w:t xml:space="preserve">Le salarié bénéficie des congés payés, congés spéciaux, autorisations d'absence et droits attachés à sa situation dans les conditions légales, conventionnelles et internes applicables. Les périodes d'acquisition, de prise et de report sont déterminées par les règles en vigueur.</w:t>
      </w:r>
    </w:p>
    <w:p>
      <w:pPr>
        <w:pStyle w:val="Corps"/>
      </w:pPr>
      <w:r>
        <w:t xml:space="preserve">Les demandes sont formulées selon la procédure communiquée, avec un délai et une réponse traçables. Les nécessités d'organisation ne peuvent réduire un droit impératif; les absences imprévues suivent la procédure de signalement sans être confondues avec des congés autorisés.</w:t>
      </w:r>
    </w:p>
    <w:p>
      <w:pPr>
        <w:pStyle w:val="Intertitre"/>
      </w:pPr>
      <w:r>
        <w:t xml:space="preserve">Santé, sécurité et prévention</w:t>
      </w:r>
    </w:p>
    <w:p>
      <w:pPr>
        <w:pStyle w:val="Corps"/>
      </w:pPr>
      <w:r>
        <w:t xml:space="preserve">L'employeur met en œuvre les mesures de prévention, d'information, de formation et d'organisation nécessaires à la protection de la santé physique et mentale. Les risques du poste, les équipements, les consignes, les restrictions et les procédures d'urgence sont communiqués avant l'exposition.</w:t>
      </w:r>
    </w:p>
    <w:p>
      <w:pPr>
        <w:pStyle w:val="Corps"/>
      </w:pPr>
      <w:r>
        <w:t xml:space="preserve">Le salarié observe les consignes, utilise les moyens de prévention et signale sans délai tout danger, incident, défaut de matériel ou difficulté. Les alertes et actions correctives sont tracées; cette obligation de signalement ne transfère pas au salarié la responsabilité de prévention de l'employeur.</w:t>
      </w:r>
    </w:p>
    <w:p>
      <w:pPr>
        <w:pStyle w:val="Intertitre"/>
      </w:pPr>
      <w:r>
        <w:t xml:space="preserve">Suivi de santé au travail</w:t>
      </w:r>
    </w:p>
    <w:p>
      <w:pPr>
        <w:pStyle w:val="Corps"/>
      </w:pPr>
      <w:r>
        <w:t xml:space="preserve">Le suivi individuel de l'état de santé est organisé selon [Organisation du suivi de santé au travail], qui identifie les interlocuteurs, les convocations, le type de suivi applicable et le traitement des avis ou restrictions communiqués à l'employeur.</w:t>
      </w:r>
    </w:p>
    <w:p>
      <w:pPr>
        <w:pStyle w:val="Corps"/>
      </w:pPr>
      <w:r>
        <w:t xml:space="preserve">Les informations médicales couvertes par le secret ne sont ni intégrées au contrat ni traitées comme des données ordinaires d'exécution. Seules les conclusions nécessaires à l'emploi, aux aménagements ou à la prévention sont utilisées, avec un accès limité aux personnes habilitées.</w:t>
      </w:r>
    </w:p>
    <w:p>
      <w:pPr>
        <w:pStyle w:val="Intertitre"/>
      </w:pPr>
      <w:r>
        <w:t xml:space="preserve">Protection sociale complémentaire</w:t>
      </w:r>
    </w:p>
    <w:p>
      <w:pPr>
        <w:pStyle w:val="Corps"/>
      </w:pPr>
      <w:r>
        <w:t xml:space="preserve">L'affiliation du salarié aux régimes collectifs applicables, les garanties, les contributions et les éventuels cas de dispense sont décrits dans [Protection sociale complémentaire]. La catégorie objective, la date d'effet et la répartition des cotisations sont vérifiées.</w:t>
      </w:r>
    </w:p>
    <w:p>
      <w:pPr>
        <w:pStyle w:val="Corps"/>
      </w:pPr>
      <w:r>
        <w:t xml:space="preserve">Le dispositif est rapproché des actes instituant les garanties, des notices et des conditions d'affiliation. Une dispense n'est appliquée que sur demande et justificatif lorsqu'ils sont requis; toute modification est portée à la connaissance du salarié selon la procédure applicable.</w:t>
      </w:r>
    </w:p>
    <w:p>
      <w:pPr>
        <w:pStyle w:val="Intertitre"/>
      </w:pPr>
      <w:r>
        <w:t xml:space="preserve">Clause optionnelle : Télétravail</w:t>
      </w:r>
    </w:p>
    <w:p>
      <w:pPr>
        <w:pStyle w:val="Corps"/>
      </w:pPr>
      <w:r>
        <w:t xml:space="preserve">Le télétravail est organisé selon [Cadre du télétravail] et le rythme [Rythme ou jours de télétravail]. Les lieux autorisés, les jours, la procédure de changement, les plages de disponibilité, le contrôle du temps et les modalités de retour sur site sont explicités.</w:t>
      </w:r>
    </w:p>
    <w:p>
      <w:pPr>
        <w:pStyle w:val="Corps"/>
      </w:pPr>
      <w:r>
        <w:t xml:space="preserve">L'employeur fournit ou autorise les équipements, organise leur sécurité et précise la prise en charge applicable. Le dispositif respecte l'accord, la charte ou l'accord individuel, le droit à la déconnexion, la prévention de l'isolement et la protection des données sans instaurer une surveillance non déclarée.</w:t>
      </w:r>
    </w:p>
    <w:p>
      <w:pPr>
        <w:pStyle w:val="Intertitre"/>
      </w:pPr>
      <w:r>
        <w:t xml:space="preserve">Clause optionnelle : Mobilité géographique</w:t>
      </w:r>
    </w:p>
    <w:p>
      <w:pPr>
        <w:pStyle w:val="Corps"/>
      </w:pPr>
      <w:r>
        <w:t xml:space="preserve">Une mobilité ne peut être demandée que dans le périmètre précis [Périmètre géographique de mobilité], pour le besoin objectif [Justification objective de mobilité]. Le périmètre doit être déterminable au jour de la signature et compatible avec les fonctions et l'organisation de l'entreprise.</w:t>
      </w:r>
    </w:p>
    <w:p>
      <w:pPr>
        <w:pStyle w:val="Corps"/>
      </w:pPr>
      <w:r>
        <w:t xml:space="preserve">Sa mise en œuvre est notifiée avec un délai adapté et appréciée au regard du poste, de l'intérêt de l'entreprise, des frais, du trajet et de la vie personnelle et familiale. Une mutation hors périmètre ou disproportionnée requiert l'accord ou la procédure appropriée.</w:t>
      </w:r>
    </w:p>
    <w:p>
      <w:pPr>
        <w:pStyle w:val="Intertitre"/>
      </w:pPr>
      <w:r>
        <w:t xml:space="preserve">Obligations professionnelles et confidentialité</w:t>
      </w:r>
    </w:p>
    <w:p>
      <w:pPr>
        <w:pStyle w:val="Corps"/>
      </w:pPr>
      <w:r>
        <w:t xml:space="preserve">Le salarié exécute ses missions avec loyauté, diligence et discrétion, respecte les procédures et signale les difficultés affectant leur bonne exécution. Il conserve la liberté d'exercer ses droits et de communiquer avec les autorités ou conseils habilités.</w:t>
      </w:r>
    </w:p>
    <w:p>
      <w:pPr>
        <w:pStyle w:val="Corps"/>
      </w:pPr>
      <w:r>
        <w:t xml:space="preserve">Il préserve les informations non publiques relevant de [Périmètre des informations confidentielles] et utilise ces données uniquement pour ses missions. L'obligation subsiste après la fin du contrat lorsque la nature de l'information le justifie, sans couvrir les informations publiques, personnelles au salarié ou légalement révélées.</w:t>
      </w:r>
    </w:p>
    <w:p>
      <w:pPr>
        <w:pStyle w:val="Intertitre"/>
      </w:pPr>
      <w:r>
        <w:t xml:space="preserve">Clause optionnelle : Créations et inventions de salarié</w:t>
      </w:r>
    </w:p>
    <w:p>
      <w:pPr>
        <w:pStyle w:val="Corps"/>
      </w:pPr>
      <w:r>
        <w:t xml:space="preserve">Les créations et inventions du salarié sont signalées et traitées selon [Processus applicable aux inventions de salarié]. La procédure distingue description, date, contexte, moyens utilisés, personnes impliquées, confidentialité et transmission aux interlocuteurs habilités.</w:t>
      </w:r>
    </w:p>
    <w:p>
      <w:pPr>
        <w:pStyle w:val="Corps"/>
      </w:pPr>
      <w:r>
        <w:t xml:space="preserve">Toute qualification, déclaration, rémunération supplémentaire ou attribution de droits est examinée au regard des fonctions effectives, des missions confiées, de la convention collective et du régime applicable. Le contrat ne présume ni la qualification de l'invention ni une cession générale de droits futurs.</w:t>
      </w:r>
    </w:p>
    <w:p>
      <w:pPr>
        <w:pStyle w:val="Intertitre"/>
      </w:pPr>
      <w:r>
        <w:t xml:space="preserve">Outils informatiques et données personnelles</w:t>
      </w:r>
    </w:p>
    <w:p>
      <w:pPr>
        <w:pStyle w:val="Corps"/>
      </w:pPr>
      <w:r>
        <w:t xml:space="preserve">L'usage des outils, accès, équipements et données de l'employeur respecte [Référence de la charte informatique]. Les règles couvrent les habilitations, la sécurité, les usages autorisés, les sauvegardes, le signalement d'incident et la restitution.</w:t>
      </w:r>
    </w:p>
    <w:p>
      <w:pPr>
        <w:pStyle w:val="Corps"/>
      </w:pPr>
      <w:r>
        <w:t xml:space="preserve">L'information relative aux traitements de données du salarié est fournie selon [Information relative aux données personnelles], avec finalités, base, destinataires, durée et droits. Aucun dispositif de contrôle ou de suivi n'est déduit du contrat sans information préalable, base applicable et proportionnalité.</w:t>
      </w:r>
    </w:p>
    <w:p>
      <w:pPr>
        <w:pStyle w:val="Intertitre"/>
      </w:pPr>
      <w:r>
        <w:t xml:space="preserve">Formation et parcours professionnel</w:t>
      </w:r>
    </w:p>
    <w:p>
      <w:pPr>
        <w:pStyle w:val="Corps"/>
      </w:pPr>
      <w:r>
        <w:t xml:space="preserve">L'employeur organise l'adaptation au poste, les actions de formation et les entretiens de parcours professionnel selon [Dispositif de formation et entretien professionnel]. La politique précise les interlocuteurs, les modalités de demande, les priorités et la traçabilité des actions.</w:t>
      </w:r>
    </w:p>
    <w:p>
      <w:pPr>
        <w:pStyle w:val="Corps"/>
      </w:pPr>
      <w:r>
        <w:t xml:space="preserve">Les besoins liés au poste, aux transformations de l'entreprise et aux projets du salarié sont examinés dans le cadre légal, conventionnel et interne. L'entretien de parcours reste distinct de l'évaluation du travail et donne lieu aux documents et remises prévus.</w:t>
      </w:r>
    </w:p>
    <w:p>
      <w:pPr>
        <w:pStyle w:val="Intertitre"/>
      </w:pPr>
      <w:r>
        <w:t xml:space="preserve">Exclusivité proportionnée</w:t>
      </w:r>
    </w:p>
    <w:p>
      <w:pPr>
        <w:pStyle w:val="Corps"/>
      </w:pPr>
      <w:r>
        <w:t xml:space="preserve">Aucune exclusivité générale ni interdiction de principe d'une activité extérieure n'est créée par le présent contrat. Le salarié demeure tenu à la loyauté, au respect de la durée du travail, des repos, de la confidentialité et à l'absence de conflit d'intérêts.</w:t>
      </w:r>
    </w:p>
    <w:p>
      <w:pPr>
        <w:pStyle w:val="Corps"/>
      </w:pPr>
      <w:r>
        <w:t xml:space="preserve">Toute restriction supplémentaire doit être nécessaire à la protection d'un intérêt légitime, proportionnée aux fonctions, limitée dans son objet et expressément justifiée. Une activité extérieure autorisée ne peut donner lieu à une sanction du seul fait de son existence.</w:t>
      </w:r>
    </w:p>
    <w:p>
      <w:pPr>
        <w:pStyle w:val="Intertitre"/>
      </w:pPr>
      <w:r>
        <w:t xml:space="preserve">Clause optionnelle : Non-concurrence post-contractuelle</w:t>
      </w:r>
    </w:p>
    <w:p>
      <w:pPr>
        <w:pStyle w:val="Corps"/>
      </w:pPr>
      <w:r>
        <w:t xml:space="preserve">À compter de la cessation effective du contrat, le salarié s'interdit, pendant [Durée de non-concurrence], d'exercer directement ou indirectement les activités [Activités visées par la non-concurrence], dans le périmètre [Périmètre géographique de non-concurrence]. La restriction protège un intérêt légitime identifié et demeure proportionnée aux fonctions et aux possibilités d'emploi.</w:t>
      </w:r>
    </w:p>
    <w:p>
      <w:pPr>
        <w:pStyle w:val="Corps"/>
      </w:pPr>
      <w:r>
        <w:t xml:space="preserve">En contrepartie, l'employeur verse [Contrepartie financière de non-concurrence] pendant la période d'application. Il ne peut renoncer que selon [Mécanisme de renonciation à la non-concurrence]. La renonciation intervient [Délai de renonciation à la non-concurrence], selon [Forme de la renonciation à la non-concurrence], et est notifiée par [Modalités de notification de la renonciation]. À défaut, l'interdiction et la contrepartie demeurent applicables. Toute modification de la durée, de l'activité, du périmètre ou de la contrepartie exige un accord conforme.</w:t>
      </w:r>
    </w:p>
    <w:p>
      <w:pPr>
        <w:pStyle w:val="Intertitre"/>
      </w:pPr>
      <w:r>
        <w:t xml:space="preserve">Signalement des absences</w:t>
      </w:r>
    </w:p>
    <w:p>
      <w:pPr>
        <w:pStyle w:val="Corps"/>
      </w:pPr>
      <w:r>
        <w:t xml:space="preserve">Le salarié informe l'employeur de toute absence et transmet les justificatifs requis selon [Modalités de signalement des absences]. La procédure précise le destinataire, le canal, le délai, les justificatifs attendus et les modalités de prolongation ou de reprise.</w:t>
      </w:r>
    </w:p>
    <w:p>
      <w:pPr>
        <w:pStyle w:val="Corps"/>
      </w:pPr>
      <w:r>
        <w:t xml:space="preserve">Les absences sont enregistrées et traitées sans préjuger de leur qualification ni des droits légaux ou conventionnels. Les données de santé restent limitées aux informations nécessaires et toute difficulté récurrente fait l'objet d'un échange distinct d'une sanction automatique.</w:t>
      </w:r>
    </w:p>
    <w:p>
      <w:pPr>
        <w:pStyle w:val="Intertitre"/>
      </w:pPr>
      <w:r>
        <w:t xml:space="preserve">Règles disciplinaires</w:t>
      </w:r>
    </w:p>
    <w:p>
      <w:pPr>
        <w:pStyle w:val="Corps"/>
      </w:pPr>
      <w:r>
        <w:t xml:space="preserve">Le salarié est soumis aux règles collectives et disciplinaires applicables, notamment [Référence des règles disciplinaires], qui lui sont rendues accessibles selon les modalités en vigueur. Les consignes doivent être licites, proportionnées et compatibles avec le contrat.</w:t>
      </w:r>
    </w:p>
    <w:p>
      <w:pPr>
        <w:pStyle w:val="Corps"/>
      </w:pPr>
      <w:r>
        <w:t xml:space="preserve">Tout fait reproché est établi et examiné dans son contexte. Une procédure disciplinaire respecte les délais, la convocation, l'entretien, la motivation et les garanties légales, conventionnelles et internes; aucune sanction pécuniaire ni double sanction n'est créée par le présent contrat.</w:t>
      </w:r>
    </w:p>
    <w:p>
      <w:pPr>
        <w:pStyle w:val="Intertitre"/>
      </w:pPr>
      <w:r>
        <w:t xml:space="preserve">Évolution du contrat</w:t>
      </w:r>
    </w:p>
    <w:p>
      <w:pPr>
        <w:pStyle w:val="Corps"/>
      </w:pPr>
      <w:r>
        <w:t xml:space="preserve">Toute évolution des missions, de la rémunération, de la durée du travail, du lieu, de la classification ou d'un autre élément est analysée selon [Procédure applicable à une modification]. La procédure distingue simple changement des conditions de travail et modification du contrat.</w:t>
      </w:r>
    </w:p>
    <w:p>
      <w:pPr>
        <w:pStyle w:val="Corps"/>
      </w:pPr>
      <w:r>
        <w:t xml:space="preserve">Lorsque le consentement du salarié est requis, la proposition précise son objet, sa date d'effet et ses conséquences et laisse le délai applicable. La présente clause ne vaut ni accord anticipé ni renonciation; toute modification acceptée est consignée dans un document concordant avec la paie et l'organisation réelle.</w:t>
      </w:r>
    </w:p>
    <w:p>
      <w:pPr>
        <w:pStyle w:val="Intertitre"/>
      </w:pPr>
      <w:r>
        <w:t xml:space="preserve">Rupture et préavis</w:t>
      </w:r>
    </w:p>
    <w:p>
      <w:pPr>
        <w:pStyle w:val="Corps"/>
      </w:pPr>
      <w:r>
        <w:t xml:space="preserve">La rupture du contrat, le préavis, les procédures et leurs effets sont régis par [Règles de rupture, préavis et procédure], sous réserve des règles impératives et des stipulations conventionnelles plus favorables. Le fondement et l'auteur de l'initiative déterminent la procédure applicable.</w:t>
      </w:r>
    </w:p>
    <w:p>
      <w:pPr>
        <w:pStyle w:val="Corps"/>
      </w:pPr>
      <w:r>
        <w:t xml:space="preserve">Les dates de notification, de début et de fin du préavis, les dispenses, absences et sommes dues sont calculées à partir des faits vérifiés. Le contrat ne préjuge ni d'un motif futur ni d'une renonciation du salarié à une garantie de rupture.</w:t>
      </w:r>
    </w:p>
    <w:p>
      <w:pPr>
        <w:pStyle w:val="Intertitre"/>
      </w:pPr>
      <w:r>
        <w:t xml:space="preserve">Documents de fin de contrat</w:t>
      </w:r>
    </w:p>
    <w:p>
      <w:pPr>
        <w:pStyle w:val="Corps"/>
      </w:pPr>
      <w:r>
        <w:t xml:space="preserve">À la cessation de la relation de travail, l'employeur remet les documents requis et procède aux opérations de clôture selon [Remise des documents de fin de contrat]. La procédure couvre le dernier salaire, les indemnités, les congés, les frais, les documents sociaux, les accès et les restitutions.</w:t>
      </w:r>
    </w:p>
    <w:p>
      <w:pPr>
        <w:pStyle w:val="Corps"/>
      </w:pPr>
      <w:r>
        <w:t xml:space="preserve">Les délais et documents sont vérifiés au moment de la rupture et concordent avec la date réelle de fin. Le salarié peut signaler une anomalie; une réserve ou un désaccord ne justifie pas la rétention des documents qui doivent être remis.</w:t>
      </w:r>
    </w:p>
    <w:p>
      <w:pPr>
        <w:pStyle w:val="Intertitre"/>
      </w:pPr>
      <w:r>
        <w:t xml:space="preserve">Clause optionnelle : Annexes contractuelles</w:t>
      </w:r>
    </w:p>
    <w:p>
      <w:pPr>
        <w:pStyle w:val="Corps"/>
      </w:pPr>
      <w:r>
        <w:t xml:space="preserve">Les annexes expressément retenues sont inventoriées dans [Inventaire des annexes]. Le bordereau distingue notamment les notices, chartes, cadres de télétravail, dispositifs de rémunération, documents de protection sociale et autres pièces effectivement applicables.</w:t>
      </w:r>
    </w:p>
    <w:p>
      <w:pPr>
        <w:pStyle w:val="Corps"/>
      </w:pPr>
      <w:r>
        <w:t xml:space="preserve">Chaque annexe est datée, versionnée et identifiée et, lorsque nécessaire, signée ou paraphée. Une pièce absente n'est pas remplacée par une mention générique; toute nouvelle version est remise et rattachée de manière traçable.</w:t>
      </w:r>
    </w:p>
    <w:p>
      <w:pPr>
        <w:pStyle w:val="Intertitre"/>
      </w:pPr>
      <w:r>
        <w:t xml:space="preserve">Signatures et exemplaires</w:t>
      </w:r>
    </w:p>
    <w:p>
      <w:pPr>
        <w:pStyle w:val="Corps"/>
      </w:pPr>
      <w:r>
        <w:t xml:space="preserve">Le présent contrat est établi selon [Modalité de signature]. Il est signé par [Nom du signataire de l'employeur] pour l'employeur et [Nom du salarié signataire] pour le salarié, à [Lieu de signature], le [Date de signature]. Le pouvoir du signataire de l'employeur et l'identité des parties sont vérifiés.</w:t>
      </w:r>
    </w:p>
    <w:p>
      <w:pPr>
        <w:pStyle w:val="Corps"/>
      </w:pPr>
      <w:r>
        <w:t xml:space="preserve">Les signatures portent sur une version complète et identique comprenant les branches retenues et les annexes applicables. Chaque partie reçoit un exemplaire durablement accessible; toute anomalie de version ou de remise est corrigée sans antidater le contrat.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