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CDI DE VOYAGEUR, REPRÉSENTANT OU PLACIER</w:t>
      </w:r>
    </w:p>
    <w:p>
      <w:pPr>
        <w:pStyle w:val="Intertitre"/>
      </w:pPr>
      <w:r>
        <w:t xml:space="preserve">Contrat de travail à durée indéterminée de VRP</w:t>
      </w:r>
    </w:p>
    <w:p>
      <w:pPr>
        <w:pStyle w:val="Corps"/>
      </w:pPr>
      <w:r>
        <w:t xml:space="preserve">Le présent contrat organise l'engagement à durée indéterminée de [Identité complète du VRP] par [Identité complète de l'employeur] en qualité de voyageur, représentant ou placier statutaire. Il définit les produits ou services représentés, le secteur ou la clientèle, les pouvoirs commerciaux et le taux ou mode de rémunération.</w:t>
      </w:r>
    </w:p>
    <w:p>
      <w:pPr>
        <w:pStyle w:val="Corps"/>
      </w:pPr>
      <w:r>
        <w:t xml:space="preserve">Les parties reconnaissent que le statut dépend de l'exercice réel de la profession et des critères légaux, non du seul intitulé. Les clauses de secteur, commandes, commissions, frais et rupture s'interprètent ensemble avec les dispositions impératives et conventionnelles applicables.</w:t>
      </w:r>
    </w:p>
    <w:p>
      <w:pPr>
        <w:pStyle w:val="Intertitre"/>
      </w:pPr>
      <w:r>
        <w:t xml:space="preserve">Employeur</w:t>
      </w:r>
    </w:p>
    <w:p>
      <w:pPr>
        <w:pStyle w:val="Corps"/>
      </w:pPr>
      <w:r>
        <w:t xml:space="preserve">L'employeur est [Identité complète de l'employeur], immatriculé sous [Immatriculation de l'employeur], dont le siège est [Siège de l'employeur], représenté par [Représentant de l'employeur] en vertu de [Pouvoirs du représentant de l'employeur]. L'identité, l'immatriculation, le siège et le pouvoir du signataire sont vérifiés avant la signature.</w:t>
      </w:r>
    </w:p>
    <w:p>
      <w:pPr>
        <w:pStyle w:val="Corps"/>
      </w:pPr>
      <w:r>
        <w:t xml:space="preserve">Le représentant agit au nom de l'employeur pour confier la mission commerciale, déterminer les limites de mandat et organiser le suivi. Toute modification affectant l'identité ou le pouvoir de représentation est communiquée au VRP lorsqu'elle influe sur l'exécution ou les notifications du contrat.</w:t>
      </w:r>
    </w:p>
    <w:p>
      <w:pPr>
        <w:pStyle w:val="Intertitre"/>
      </w:pPr>
      <w:r>
        <w:t xml:space="preserve">VRP</w:t>
      </w:r>
    </w:p>
    <w:p>
      <w:pPr>
        <w:pStyle w:val="Corps"/>
      </w:pPr>
      <w:r>
        <w:t xml:space="preserve">Le VRP est [Identité complète du VRP], domicilié [Adresse du VRP]. Son identité et son adresse sont reproduites à partir des informations confirmées pour les formalités d'embauche et les notifications relatives à la relation de travail.</w:t>
      </w:r>
    </w:p>
    <w:p>
      <w:pPr>
        <w:pStyle w:val="Corps"/>
      </w:pPr>
      <w:r>
        <w:t xml:space="preserve">Le VRP informe l'employeur de tout changement utile de coordonnées. Ces informations restent distinctes des critères professionnels qui déterminent le statut de représentant et sont traitées uniquement pour les finalités applicables.</w:t>
      </w:r>
    </w:p>
    <w:p>
      <w:pPr>
        <w:pStyle w:val="Intertitre"/>
      </w:pPr>
      <w:r>
        <w:t xml:space="preserve">Nature salariale de la représentation</w:t>
      </w:r>
    </w:p>
    <w:p>
      <w:pPr>
        <w:pStyle w:val="Corps"/>
      </w:pPr>
      <w:r>
        <w:t xml:space="preserve">La convention de représentation constitue un contrat de travail, quelles que soient sa dénomination et les stipulations qui chercheraient à lui attribuer une autre nature. Le VRP exerce sa mission pour le compte de l'employeur dans le cadre commercial défini aux présentes.</w:t>
      </w:r>
    </w:p>
    <w:p>
      <w:pPr>
        <w:pStyle w:val="Corps"/>
      </w:pPr>
      <w:r>
        <w:t xml:space="preserve">Aucune clause ne peut écarter les règles particulières applicables aux VRP. L'autonomie d'organisation commerciale ne transforme pas le salarié en agent indépendant et l'absence d'une mention écrite ne supprime pas les protections attachées à la situation réellement exercée.</w:t>
      </w:r>
    </w:p>
    <w:p>
      <w:pPr>
        <w:pStyle w:val="Intertitre"/>
      </w:pPr>
      <w:r>
        <w:t xml:space="preserve">Accord national interprofessionnel VRP</w:t>
      </w:r>
    </w:p>
    <w:p>
      <w:pPr>
        <w:pStyle w:val="Corps"/>
      </w:pPr>
      <w:r>
        <w:t xml:space="preserve">L'accord national interprofessionnel applicable aux VRP est identifié par [Fondement d'application de l'ANI VRP]. Son champ, son extension, la catégorie concernée et la version en vigueur sont vérifiés avant l'utilisation des garanties ou paramètres qu'il prévoit.</w:t>
      </w:r>
    </w:p>
    <w:p>
      <w:pPr>
        <w:pStyle w:val="Corps"/>
      </w:pPr>
      <w:r>
        <w:t xml:space="preserve">Cet accord complète le Code du travail et les stipulations plus favorables applicables. Toute évolution de son champ ou de son contenu est analysée pour les commissions, la ressource minimale, les frais, le préavis et les clauses post-contractuelles.</w:t>
      </w:r>
    </w:p>
    <w:p>
      <w:pPr>
        <w:pStyle w:val="Intertitre"/>
      </w:pPr>
      <w:r>
        <w:t xml:space="preserve">Convention collective</w:t>
      </w:r>
    </w:p>
    <w:p>
      <w:pPr>
        <w:pStyle w:val="Corps"/>
      </w:pPr>
      <w:r>
        <w:t xml:space="preserve">La relation relève également de [Convention collective applicable], après contrôle de son champ professionnel, territorial et personnel. Ses stipulations sont appliquées au VRP lorsqu'elles sont compatibles avec son statut ou lui accordent un droit plus favorable.</w:t>
      </w:r>
    </w:p>
    <w:p>
      <w:pPr>
        <w:pStyle w:val="Corps"/>
      </w:pPr>
      <w:r>
        <w:t xml:space="preserve">L'articulation avec l'accord national interprofessionnel et le Code du travail est examinée thème par thème. Une convention collective simplement mentionnée sans vérification ne permet pas d'écarter une garantie légale ou conventionnelle propre aux VRP.</w:t>
      </w:r>
    </w:p>
    <w:p>
      <w:pPr>
        <w:pStyle w:val="Intertitre"/>
      </w:pPr>
      <w:r>
        <w:t xml:space="preserve"> — choisir une seule variante</w:t>
      </w:r>
    </w:p>
    <w:p>
      <w:pPr>
        <w:pStyle w:val="Variante"/>
      </w:pPr>
      <w:r>
        <w:t xml:space="preserve">Variante : Conditions du statut VRP réunies</w:t>
      </w:r>
    </w:p>
    <w:p>
      <w:pPr>
        <w:pStyle w:val="Corps"/>
      </w:pPr>
      <w:r>
        <w:t xml:space="preserve">L'activité consiste à travailler pour le compte d'un ou plusieurs employeurs et à exercer de façon exclusive et constante une profession de représentant. Le VRP ne réalise aucune opération commerciale pour son compte personnel dans le cadre de la mission confiée.</w:t>
      </w:r>
    </w:p>
    <w:p>
      <w:pPr>
        <w:pStyle w:val="Corps"/>
      </w:pPr>
      <w:r>
        <w:t xml:space="preserve">Les engagements contractuels déterminent les produits ou services, le secteur géographique ou les catégories de clientèle et le taux ou mode de rémunération. Ces critères sont appréciés d'après l'activité réelle et demeurent vérifiés pendant l'exécution du contrat.</w:t>
      </w:r>
    </w:p>
    <w:p>
      <w:pPr>
        <w:pStyle w:val="Variante"/>
      </w:pPr>
      <w:r>
        <w:t xml:space="preserve">Variante : Conditions du statut VRP non réunies</w:t>
      </w:r>
    </w:p>
    <w:p>
      <w:pPr>
        <w:pStyle w:val="Corps"/>
      </w:pPr>
      <w:r>
        <w:t xml:space="preserve">Les conditions cumulatives du statut légal de VRP ne sont pas établies au regard de l'activité réelle, des opérations personnelles éventuelles ou de l'absence de détermination des produits, du secteur, de la clientèle ou de la rémunération.</w:t>
      </w:r>
    </w:p>
    <w:p>
      <w:pPr>
        <w:pStyle w:val="Corps"/>
      </w:pPr>
      <w:r>
        <w:t xml:space="preserve">Le contrat de VRP statutaire ne peut être signé ni exporté dans cette configuration. Les parties doivent qualifier la relation selon les fonctions effectivement exercées et adopter le contrat ainsi que le régime de rémunération correspondants.</w:t>
      </w:r>
    </w:p>
    <w:p>
      <w:pPr>
        <w:pStyle w:val="Intertitre"/>
      </w:pPr>
      <w:r>
        <w:t xml:space="preserve"> — choisir une seule variante</w:t>
      </w:r>
    </w:p>
    <w:p>
      <w:pPr>
        <w:pStyle w:val="Variante"/>
      </w:pPr>
      <w:r>
        <w:t xml:space="preserve">Variante : Représentation exclusive</w:t>
      </w:r>
    </w:p>
    <w:p>
      <w:pPr>
        <w:pStyle w:val="Corps"/>
      </w:pPr>
      <w:r>
        <w:t xml:space="preserve">Le VRP représente exclusivement l'employeur dans le périmètre [Périmètre de l'exclusivité]. La restriction vise seulement les entreprises, produits ou services dont la représentation concurrente créerait un risque réel au regard de la mission confiée.</w:t>
      </w:r>
    </w:p>
    <w:p>
      <w:pPr>
        <w:pStyle w:val="Corps"/>
      </w:pPr>
      <w:r>
        <w:t xml:space="preserve">Elle ne s'étend pas aux activités étrangères à ce périmètre et demeure proportionnée à l'intérêt légitime protégé. Toute autorisation ou modification est formalisée; l'exclusivité n'emporte pas, à elle seule, obligation d'horaire collectif.</w:t>
      </w:r>
    </w:p>
    <w:p>
      <w:pPr>
        <w:pStyle w:val="Variante"/>
      </w:pPr>
      <w:r>
        <w:t xml:space="preserve">Variante : Représentation multicarte</w:t>
      </w:r>
    </w:p>
    <w:p>
      <w:pPr>
        <w:pStyle w:val="Corps"/>
      </w:pPr>
      <w:r>
        <w:t xml:space="preserve">Le VRP déclare représenter déjà [Entreprises ou produits déjà représentés]. Les produits, entreprises, territoires et catégories de clientèle sont identifiés afin de prévenir les incompatibilités sans interdire une représentation qui ne porte pas atteinte aux intérêts légitimes de l'employeur.</w:t>
      </w:r>
    </w:p>
    <w:p>
      <w:pPr>
        <w:pStyle w:val="Corps"/>
      </w:pPr>
      <w:r>
        <w:t xml:space="preserve">Toute nouvelle représentation suit [Autorisation des nouvelles représentations] et les conflits sont traités selon [Traitement des incompatibilités entre représentations]. L'autorisation ou le refus est motivé par la compatibilité concrète et ne modifie pas rétroactivement les commissions ou affaires déjà acquises.</w:t>
      </w:r>
    </w:p>
    <w:p>
      <w:pPr>
        <w:pStyle w:val="Intertitre"/>
      </w:pPr>
      <w:r>
        <w:t xml:space="preserve"> — choisir une seule variante</w:t>
      </w:r>
    </w:p>
    <w:p>
      <w:pPr>
        <w:pStyle w:val="Variante"/>
      </w:pPr>
      <w:r>
        <w:t xml:space="preserve">Variante : Activité de représentation à plein temps</w:t>
      </w:r>
    </w:p>
    <w:p>
      <w:pPr>
        <w:pStyle w:val="Corps"/>
      </w:pPr>
      <w:r>
        <w:t xml:space="preserve">Le VRP exerce à plein temps la profession de représentation décrite au contrat. Cette qualification est appréciée d'après la réalité de l'activité, sa continuité et l'absence d'une autre occupation incompatible, sans introduire à elle seule un horaire collectif inadapté à la profession.</w:t>
      </w:r>
    </w:p>
    <w:p>
      <w:pPr>
        <w:pStyle w:val="Corps"/>
      </w:pPr>
      <w:r>
        <w:t xml:space="preserve">Elle sert notamment à contrôler les garanties conventionnelles propres au VRP exclusif à plein temps. Toute modification durable de l'activité ou des représentations conduit à réexaminer le régime applicable.</w:t>
      </w:r>
    </w:p>
    <w:p>
      <w:pPr>
        <w:pStyle w:val="Variante"/>
      </w:pPr>
      <w:r>
        <w:t xml:space="preserve">Variante : Activité de représentation réduite</w:t>
      </w:r>
    </w:p>
    <w:p>
      <w:pPr>
        <w:pStyle w:val="Corps"/>
      </w:pPr>
      <w:r>
        <w:t xml:space="preserve">L'activité confiée est une activité réduite, exercée dans des conditions compatibles avec les autres représentations ou occupations autorisées. Son périmètre, sa fréquence et sa rémunération sont appréciés ensemble afin d'éviter une qualification purement déclarative.</w:t>
      </w:r>
    </w:p>
    <w:p>
      <w:pPr>
        <w:pStyle w:val="Corps"/>
      </w:pPr>
      <w:r>
        <w:t xml:space="preserve">Les garanties propres au VRP exclusif à plein temps ne sont pas appliquées automatiquement. Les autres minima, frais et droits conventionnels restent contrôlés selon la situation effective.</w:t>
      </w:r>
    </w:p>
    <w:p>
      <w:pPr>
        <w:pStyle w:val="Intertitre"/>
      </w:pPr>
      <w:r>
        <w:t xml:space="preserve">Exercice constant de la profession</w:t>
      </w:r>
    </w:p>
    <w:p>
      <w:pPr>
        <w:pStyle w:val="Corps"/>
      </w:pPr>
      <w:r>
        <w:t xml:space="preserve">Le caractère exclusif et constant de la profession de représentant est établi par [Éléments établissant l'activité exclusive et constante de représentation]. Les éléments examinés couvrent l'activité réellement accomplie, la continuité de la prospection, les produits ou services, la clientèle et les relations avec les employeurs représentés.</w:t>
      </w:r>
    </w:p>
    <w:p>
      <w:pPr>
        <w:pStyle w:val="Corps"/>
      </w:pPr>
      <w:r>
        <w:t xml:space="preserve">Ces preuves sont conservées et réexaminées en cas de changement d'organisation. Une interruption ponctuelle ou une mission accessoire est appréciée selon ses circonstances sans écarter mécaniquement le statut.</w:t>
      </w:r>
    </w:p>
    <w:p>
      <w:pPr>
        <w:pStyle w:val="Intertitre"/>
      </w:pPr>
      <w:r>
        <w:t xml:space="preserve">Absence d'opérations commerciales personnelles</w:t>
      </w:r>
    </w:p>
    <w:p>
      <w:pPr>
        <w:pStyle w:val="Corps"/>
      </w:pPr>
      <w:r>
        <w:t xml:space="preserve">L'absence d'opérations commerciales réalisées pour le compte personnel du VRP est établie par [Éléments excluant les opérations commerciales personnelles]. Le salarié distingue clairement les affaires de l'employeur de toute activité personnelle autorisée et n'utilise pas le portefeuille, les prix ou les moyens confiés pour son propre compte.</w:t>
      </w:r>
    </w:p>
    <w:p>
      <w:pPr>
        <w:pStyle w:val="Corps"/>
      </w:pPr>
      <w:r>
        <w:t xml:space="preserve">Toute situation ambiguë est déclarée et instruite avant la conclusion d'une opération. Ce contrôle n'autorise pas une restriction générale de toute activité étrangère au risque effectivement identifié.</w:t>
      </w:r>
    </w:p>
    <w:p>
      <w:pPr>
        <w:pStyle w:val="Intertitre"/>
      </w:pPr>
      <w:r>
        <w:t xml:space="preserve">Durée indéterminée</w:t>
      </w:r>
    </w:p>
    <w:p>
      <w:pPr>
        <w:pStyle w:val="Corps"/>
      </w:pPr>
      <w:r>
        <w:t xml:space="preserve">Le contrat prend effet le [Date de prise d'effet] pour une durée indéterminée. L'ancienneté reconnue pour les droits liés à la présence est calculée à compter du [Date de reprise d'ancienneté], sous réserve des reprises expressément établies.</w:t>
      </w:r>
    </w:p>
    <w:p>
      <w:pPr>
        <w:pStyle w:val="Corps"/>
      </w:pPr>
      <w:r>
        <w:t xml:space="preserve">La date d'effet est rapprochée de l'entrée réelle en fonctions et des formalités d'embauche. Le contrat ne comporte aucun terme prédéterminé; sa suspension, sa modification et sa rupture suivent les règles légales, conventionnelles et contractuelles applicables.</w:t>
      </w:r>
    </w:p>
    <w:p>
      <w:pPr>
        <w:pStyle w:val="Intertitre"/>
      </w:pPr>
      <w:r>
        <w:t xml:space="preserve"> — choisir une seule variante</w:t>
      </w:r>
    </w:p>
    <w:p>
      <w:pPr>
        <w:pStyle w:val="Variante"/>
      </w:pPr>
      <w:r>
        <w:t xml:space="preserve">Variante : Absence de période d'essai</w:t>
      </w:r>
    </w:p>
    <w:p>
      <w:pPr>
        <w:pStyle w:val="Corps"/>
      </w:pPr>
      <w:r>
        <w:t xml:space="preserve">Aucune période d'essai n'est stipulée. L'engagement est définitif dès la prise d'effet et aucune rupture ne peut être placée sous le régime particulier de l'essai.</w:t>
      </w:r>
    </w:p>
    <w:p>
      <w:pPr>
        <w:pStyle w:val="Corps"/>
      </w:pPr>
      <w:r>
        <w:t xml:space="preserve">Une période d'essai ne peut être ajoutée après le début d'exécution ni résulter d'un document non accepté avant l'entrée en fonctions. Toute rupture ultérieure relève des règles ordinaires du CDI de VRP.</w:t>
      </w:r>
    </w:p>
    <w:p>
      <w:pPr>
        <w:pStyle w:val="Variante"/>
      </w:pPr>
      <w:r>
        <w:t xml:space="preserve">Variante : Période d'essai</w:t>
      </w:r>
    </w:p>
    <w:p>
      <w:pPr>
        <w:pStyle w:val="Corps"/>
      </w:pPr>
      <w:r>
        <w:t xml:space="preserve">Une période d'essai de [Durée de la période d'essai] est expressément convenue pour permettre l'appréciation réciproque de la mission. Elle ne peut dépasser [Durée légale maximale de l'essai VRP en mois] mois ni une durée conventionnelle ou contractuelle plus favorable au VRP.</w:t>
      </w:r>
    </w:p>
    <w:p>
      <w:pPr>
        <w:pStyle w:val="Corps"/>
      </w:pPr>
      <w:r>
        <w:t xml:space="preserve">Elle court à compter du début effectif des fonctions et son échéance tient compte des seules suspensions admises. Toute rupture respecte le délai de prévenance et ne peut reposer sur un motif étranger à l'objet de l'essai ou illicite.</w:t>
      </w:r>
    </w:p>
    <w:p>
      <w:pPr>
        <w:pStyle w:val="Intertitre"/>
      </w:pPr>
      <w:r>
        <w:t xml:space="preserve">Fonction</w:t>
      </w:r>
    </w:p>
    <w:p>
      <w:pPr>
        <w:pStyle w:val="Corps"/>
      </w:pPr>
      <w:r>
        <w:t xml:space="preserve">Le VRP est engagé sous l'intitulé [Intitulé de l'emploi] pour accomplir [Mission de représentation]. La mission précise la prospection, la présentation des offres, le suivi des clients, la transmission des commandes et les tâches accessoires directement liées à la représentation.</w:t>
      </w:r>
    </w:p>
    <w:p>
      <w:pPr>
        <w:pStyle w:val="Corps"/>
      </w:pPr>
      <w:r>
        <w:t xml:space="preserve">L'intitulé ne permet pas d'étendre implicitement le mandat commercial. Toute évolution substantielle des produits, du secteur, de la clientèle, des responsabilités ou de l'économie de la rémunération suit la procédure contractuelle appropriée.</w:t>
      </w:r>
    </w:p>
    <w:p>
      <w:pPr>
        <w:pStyle w:val="Intertitre"/>
      </w:pPr>
      <w:r>
        <w:t xml:space="preserve">Produits et services représentés</w:t>
      </w:r>
    </w:p>
    <w:p>
      <w:pPr>
        <w:pStyle w:val="Corps"/>
      </w:pPr>
      <w:r>
        <w:t xml:space="preserve">La représentation porte exclusivement sur [Produits ou services représentés]. La description identifie les gammes, services, options ou exclusions nécessaires pour déterminer les affaires relevant du mandat et le calcul des commissions.</w:t>
      </w:r>
    </w:p>
    <w:p>
      <w:pPr>
        <w:pStyle w:val="Corps"/>
      </w:pPr>
      <w:r>
        <w:t xml:space="preserve">L'employeur communique les informations, tarifs et conditions de vente utiles. Une modification substantielle du portefeuille de produits ou services est analysée quant à ses effets sur la mission, les objectifs et la rémunération.</w:t>
      </w:r>
    </w:p>
    <w:p>
      <w:pPr>
        <w:pStyle w:val="Intertitre"/>
      </w:pPr>
      <w:r>
        <w:t xml:space="preserve">Secteur géographique</w:t>
      </w:r>
    </w:p>
    <w:p>
      <w:pPr>
        <w:pStyle w:val="Corps"/>
      </w:pPr>
      <w:r>
        <w:t xml:space="preserve">Le secteur confié au VRP est [Secteur géographique]. Il est défini de manière suffisamment précise pour déterminer les prospects et affaires relevant de la mission, sans extension ou réduction rétroactive.</w:t>
      </w:r>
    </w:p>
    <w:p>
      <w:pPr>
        <w:pStyle w:val="Corps"/>
      </w:pPr>
      <w:r>
        <w:t xml:space="preserve">Les opérations hors secteur, comptes nationaux ou interventions conjointes sont traités selon les règles d'attribution convenues. Toute modification durable affectant l'économie du contrat requiert l'accord du VRP lorsqu'elle porte sur un élément contractuel.</w:t>
      </w:r>
    </w:p>
    <w:p>
      <w:pPr>
        <w:pStyle w:val="Intertitre"/>
      </w:pPr>
      <w:r>
        <w:t xml:space="preserve">Catégories de clientèle</w:t>
      </w:r>
    </w:p>
    <w:p>
      <w:pPr>
        <w:pStyle w:val="Corps"/>
      </w:pPr>
      <w:r>
        <w:t xml:space="preserve">Les catégories de clients à visiter sont [Catégories de clientèle]. Elles sont décrites par des critères objectifs, tels que l'activité, la taille, le canal ou le type d'établissement, afin de déterminer clairement le champ de prospection.</w:t>
      </w:r>
    </w:p>
    <w:p>
      <w:pPr>
        <w:pStyle w:val="Corps"/>
      </w:pPr>
      <w:r>
        <w:t xml:space="preserve">Les clients relevant de plusieurs catégories ou d'un compte centralisé sont attribués selon les règles convenues. Une exclusion ne peut être ajoutée après la réalisation d'une affaire pour écarter une commission déjà acquise.</w:t>
      </w:r>
    </w:p>
    <w:p>
      <w:pPr>
        <w:pStyle w:val="Intertitre"/>
      </w:pPr>
      <w:r>
        <w:t xml:space="preserve">Comptes réservés</w:t>
      </w:r>
    </w:p>
    <w:p>
      <w:pPr>
        <w:pStyle w:val="Corps"/>
      </w:pPr>
      <w:r>
        <w:t xml:space="preserve">Les comptes ou opérations réservés à l'employeur sont [Comptes réservés à l'employeur]. La liste ou les critères de réserve sont communiqués avant la prospection et distinguent les comptes nationaux, historiques, internes ou traités par un autre canal.</w:t>
      </w:r>
    </w:p>
    <w:p>
      <w:pPr>
        <w:pStyle w:val="Corps"/>
      </w:pPr>
      <w:r>
        <w:t xml:space="preserve">Toute modification produit effet pour l'avenir et respecte les affaires engagées. Aucun compte ne peut être réservé rétroactivement dans le seul but de priver le VRP d'une commission acquise selon les règles d'attribution.</w:t>
      </w:r>
    </w:p>
    <w:p>
      <w:pPr>
        <w:pStyle w:val="Intertitre"/>
      </w:pPr>
      <w:r>
        <w:t xml:space="preserve">Clientèle confiée</w:t>
      </w:r>
    </w:p>
    <w:p>
      <w:pPr>
        <w:pStyle w:val="Corps"/>
      </w:pPr>
      <w:r>
        <w:t xml:space="preserve">La clientèle existante confiée lors de l'entrée en fonctions est décrite par [Clientèle existante confiée]. Les prospects et nouveaux comptes sont attribués selon [Règles d'attribution des prospects et comptes], qui précisent la date, la preuve et les éventuelles interventions conjointes.</w:t>
      </w:r>
    </w:p>
    <w:p>
      <w:pPr>
        <w:pStyle w:val="Corps"/>
      </w:pPr>
      <w:r>
        <w:t xml:space="preserve">Les ajouts, retraits et transferts sont tracés afin de distinguer la clientèle préexistante de celle apportée, créée ou développée par le VRP. Ce suivi sert au calcul des commissions et, lors de la rupture, à l'analyse des affaires en cours et de l'indemnité de clientèle.</w:t>
      </w:r>
    </w:p>
    <w:p>
      <w:pPr>
        <w:pStyle w:val="Intertitre"/>
      </w:pPr>
      <w:r>
        <w:t xml:space="preserve">Modification du secteur ou de la clientèle</w:t>
      </w:r>
    </w:p>
    <w:p>
      <w:pPr>
        <w:pStyle w:val="Corps"/>
      </w:pPr>
      <w:r>
        <w:t xml:space="preserve">Toute modification du secteur, des catégories de clients ou de l'économie de la rémunération suit [Procédure de modification du secteur ou de la clientèle]. La procédure identifie le motif, la date d'effet, les comptes concernés, les conséquences sur les affaires en cours et les adaptations de rémunération.</w:t>
      </w:r>
    </w:p>
    <w:p>
      <w:pPr>
        <w:pStyle w:val="Corps"/>
      </w:pPr>
      <w:r>
        <w:t xml:space="preserve">L'accord du VRP est recueilli lorsque la modification porte sur un élément contractuel. Aucun changement ne peut effacer rétroactivement une attribution, une commission ou une contribution à la clientèle déjà établie.</w:t>
      </w:r>
    </w:p>
    <w:p>
      <w:pPr>
        <w:pStyle w:val="Intertitre"/>
      </w:pPr>
      <w:r>
        <w:t xml:space="preserve">Étendue du mandat</w:t>
      </w:r>
    </w:p>
    <w:p>
      <w:pPr>
        <w:pStyle w:val="Corps"/>
      </w:pPr>
      <w:r>
        <w:t xml:space="preserve">Le mandat commercial est limité à [Étendue du mandat de représentation]. Il précise les actes que le VRP peut accomplir, les documents qu'il peut remettre, les informations qu'il peut communiquer et les décisions qui restent soumises à l'acceptation de l'employeur.</w:t>
      </w:r>
    </w:p>
    <w:p>
      <w:pPr>
        <w:pStyle w:val="Corps"/>
      </w:pPr>
      <w:r>
        <w:t xml:space="preserve">Le VRP ne dispose d'aucun pouvoir général de représentation juridique. Tout engagement hors mandat exige une autorisation préalable traçable et les clients sont informés des limites utiles lorsque la nature de l'opération le requiert.</w:t>
      </w:r>
    </w:p>
    <w:p>
      <w:pPr>
        <w:pStyle w:val="Intertitre"/>
      </w:pPr>
      <w:r>
        <w:t xml:space="preserve"> — choisir une seule variante</w:t>
      </w:r>
    </w:p>
    <w:p>
      <w:pPr>
        <w:pStyle w:val="Variante"/>
      </w:pPr>
      <w:r>
        <w:t xml:space="preserve">Variante : Transmission des commandes</w:t>
      </w:r>
    </w:p>
    <w:p>
      <w:pPr>
        <w:pStyle w:val="Corps"/>
      </w:pPr>
      <w:r>
        <w:t xml:space="preserve">Le VRP recueille et transmet les commandes selon [Processus de prise et transmission des commandes]. Il vérifie les informations nécessaires, la conformité de l'offre, l'identité du client et les conditions demandées avant de transmettre un dossier complet.</w:t>
      </w:r>
    </w:p>
    <w:p>
      <w:pPr>
        <w:pStyle w:val="Corps"/>
      </w:pPr>
      <w:r>
        <w:t xml:space="preserve">La commande n'engage l'employeur qu'après [Conditions d'acceptation des commandes par l'employeur]. L'acceptation, le refus ou la demande de correction est tracé et communiqué; le traitement de la commission suit le fait générateur convenu sans dépendre d'un refus arbitraire ou tardif.</w:t>
      </w:r>
    </w:p>
    <w:p>
      <w:pPr>
        <w:pStyle w:val="Variante"/>
      </w:pPr>
      <w:r>
        <w:t xml:space="preserve">Variante : Pouvoir limité d'engager l'employeur</w:t>
      </w:r>
    </w:p>
    <w:p>
      <w:pPr>
        <w:pStyle w:val="Corps"/>
      </w:pPr>
      <w:r>
        <w:t xml:space="preserve">Dans les seules limites de [Pouvoir exceptionnel d'engager l'employeur], le VRP peut engager l'employeur. Le pouvoir précise les produits, montants, tarifs, conditions, territoires et catégories de clients concernés.</w:t>
      </w:r>
    </w:p>
    <w:p>
      <w:pPr>
        <w:pStyle w:val="Corps"/>
      </w:pPr>
      <w:r>
        <w:t xml:space="preserve">Tout dépassement nécessite une autorisation préalable et traçable. Le VRP informe le client des réserves applicables, conserve les preuves de l'accord et signale immédiatement toute erreur ou situation susceptible d'engager l'employeur hors du périmètre autorisé.</w:t>
      </w:r>
    </w:p>
    <w:p>
      <w:pPr>
        <w:pStyle w:val="Intertitre"/>
      </w:pPr>
      <w:r>
        <w:t xml:space="preserve">Tarifs et conditions commerciales</w:t>
      </w:r>
    </w:p>
    <w:p>
      <w:pPr>
        <w:pStyle w:val="Corps"/>
      </w:pPr>
      <w:r>
        <w:t xml:space="preserve">Le VRP applique [Tarifs et conditions commerciales] ainsi que les conditions commerciales en vigueur pour les produits et clients concernés. Les versions, dates d'effet et règles de transition sont accessibles afin d'éviter l'utilisation d'un tarif devenu obsolète.</w:t>
      </w:r>
    </w:p>
    <w:p>
      <w:pPr>
        <w:pStyle w:val="Corps"/>
      </w:pPr>
      <w:r>
        <w:t xml:space="preserve">Une remise, un délai ou une condition particulière ne peut être consenti qu'en vertu de [Pouvoir d'accorder remises ou délais]. Les demandes et autorisations sont tracées; leur refus ou leur acceptation n'altère pas rétroactivement les règles de commission applicables à l'affaire.</w:t>
      </w:r>
    </w:p>
    <w:p>
      <w:pPr>
        <w:pStyle w:val="Intertitre"/>
      </w:pPr>
      <w:r>
        <w:t xml:space="preserve"> — choisir une seule variante</w:t>
      </w:r>
    </w:p>
    <w:p>
      <w:pPr>
        <w:pStyle w:val="Variante"/>
      </w:pPr>
      <w:r>
        <w:t xml:space="preserve">Variante : Absence de pouvoir de recouvrement</w:t>
      </w:r>
    </w:p>
    <w:p>
      <w:pPr>
        <w:pStyle w:val="Corps"/>
      </w:pPr>
      <w:r>
        <w:t xml:space="preserve">Le VRP n'est pas habilité à recouvrer les créances ni à recevoir des fonds pour le compte de l'employeur. Il peut transmettre les informations relatives à une échéance ou orienter le client vers l'interlocuteur compétent sans manipuler de paiement.</w:t>
      </w:r>
    </w:p>
    <w:p>
      <w:pPr>
        <w:pStyle w:val="Corps"/>
      </w:pPr>
      <w:r>
        <w:t xml:space="preserve">L'absence de pouvoir de recouvrement n'autorise pas à lui imputer l'insolvabilité d'un client. Les difficultés de paiement sont signalées et traitées par les services habilités selon leur procédure.</w:t>
      </w:r>
    </w:p>
    <w:p>
      <w:pPr>
        <w:pStyle w:val="Variante"/>
      </w:pPr>
      <w:r>
        <w:t xml:space="preserve">Variante : Pouvoir limité de recouvrement</w:t>
      </w:r>
    </w:p>
    <w:p>
      <w:pPr>
        <w:pStyle w:val="Corps"/>
      </w:pPr>
      <w:r>
        <w:t xml:space="preserve">Le VRP intervient dans le recouvrement uniquement dans les limites de [Pouvoir de recouvrer les créances] et applique [Règles de maniement des fonds]. Les moyens de paiement autorisés, reçus, délais de remise, contrôles et interlocuteurs sont précisément identifiés.</w:t>
      </w:r>
    </w:p>
    <w:p>
      <w:pPr>
        <w:pStyle w:val="Corps"/>
      </w:pPr>
      <w:r>
        <w:t xml:space="preserve">Chaque encaissement ou document remis est tracé et transféré sans délai. Le VRP ne supporte jamais personnellement l'insolvabilité des clients et aucune retenue ne peut être pratiquée sur sa rémunération en dehors d'un fondement valable.</w:t>
      </w:r>
    </w:p>
    <w:p>
      <w:pPr>
        <w:pStyle w:val="Intertitre"/>
      </w:pPr>
      <w:r>
        <w:t xml:space="preserve">Organisation de l'activité</w:t>
      </w:r>
    </w:p>
    <w:p>
      <w:pPr>
        <w:pStyle w:val="Corps"/>
      </w:pPr>
      <w:r>
        <w:t xml:space="preserve">Le VRP organise son activité selon [Organisation de l'activité commerciale] et planifie ses visites conformément à [Planification des visites]. Il adapte ses tournées, priorités et actions de prospection au secteur, à la clientèle et aux objectifs convenus.</w:t>
      </w:r>
    </w:p>
    <w:p>
      <w:pPr>
        <w:pStyle w:val="Corps"/>
      </w:pPr>
      <w:r>
        <w:t xml:space="preserve">Les instructions commerciales licites de l'employeur portent sur la stratégie, les produits et le suivi sans vider l'autonomie de terrain de sa substance. La charge, les déplacements et les moyens nécessaires sont réexaminés lorsqu'une difficulté durable apparaît.</w:t>
      </w:r>
    </w:p>
    <w:p>
      <w:pPr>
        <w:pStyle w:val="Intertitre"/>
      </w:pPr>
      <w:r>
        <w:t xml:space="preserve">Compte rendu d'activité</w:t>
      </w:r>
    </w:p>
    <w:p>
      <w:pPr>
        <w:pStyle w:val="Corps"/>
      </w:pPr>
      <w:r>
        <w:t xml:space="preserve">Le compte rendu d'activité est établi selon [Fréquence et contenu du compte rendu] et couvre les visites, opportunités, offres, commandes, retours clients et difficultés. La fréquence et le niveau de détail restent proportionnés au suivi commercial attendu.</w:t>
      </w:r>
    </w:p>
    <w:p>
      <w:pPr>
        <w:pStyle w:val="Corps"/>
      </w:pPr>
      <w:r>
        <w:t xml:space="preserve">Le reporting permet d'attribuer les affaires, d'anticiper les besoins et de résoudre les obstacles; il ne sert pas à modifier rétroactivement une commission. Les données transmises sont exactes, datées et accessibles aux personnes habilitées.</w:t>
      </w:r>
    </w:p>
    <w:p>
      <w:pPr>
        <w:pStyle w:val="Intertitre"/>
      </w:pPr>
      <w:r>
        <w:t xml:space="preserve">Traçabilité commerciale</w:t>
      </w:r>
    </w:p>
    <w:p>
      <w:pPr>
        <w:pStyle w:val="Corps"/>
      </w:pPr>
      <w:r>
        <w:t xml:space="preserve">Les informations commerciales utiles sont enregistrées selon [Processus de saisie dans le CRM]. Le VRP renseigne les contacts, actions, opportunités, offres, commandes et éléments nécessaires à l'attribution des affaires, dans le respect des règles de protection des données.</w:t>
      </w:r>
    </w:p>
    <w:p>
      <w:pPr>
        <w:pStyle w:val="Corps"/>
      </w:pPr>
      <w:r>
        <w:t xml:space="preserve">Le fichier clientèle et les données professionnelles demeurent dans le système autorisé. Le salarié n'en constitue pas une copie personnelle et l'employeur assure les accès, corrections, sauvegardes et extractions nécessaires au suivi des commissions.</w:t>
      </w:r>
    </w:p>
    <w:p>
      <w:pPr>
        <w:pStyle w:val="Intertitre"/>
      </w:pPr>
      <w:r>
        <w:t xml:space="preserve"> — choisir une seule variante</w:t>
      </w:r>
    </w:p>
    <w:p>
      <w:pPr>
        <w:pStyle w:val="Variante"/>
      </w:pPr>
      <w:r>
        <w:t xml:space="preserve">Variante : Absence d'objectifs contractuels chiffrés</w:t>
      </w:r>
    </w:p>
    <w:p>
      <w:pPr>
        <w:pStyle w:val="Corps"/>
      </w:pPr>
      <w:r>
        <w:t xml:space="preserve">Aucun objectif chiffré contractuel distinct du plan de rémunération n'est fixé à la date de signature. Le VRP demeure tenu d'exécuter loyalement sa mission, de prospecter son secteur et de rendre compte de son activité.</w:t>
      </w:r>
    </w:p>
    <w:p>
      <w:pPr>
        <w:pStyle w:val="Corps"/>
      </w:pPr>
      <w:r>
        <w:t xml:space="preserve">Des orientations commerciales peuvent être communiquées sans constituer automatiquement un seuil de rémunération ou un motif de rupture. La création ultérieure d'objectifs contractuels suit une procédure claire et respecte l'économie du contrat.</w:t>
      </w:r>
    </w:p>
    <w:p>
      <w:pPr>
        <w:pStyle w:val="Variante"/>
      </w:pPr>
      <w:r>
        <w:t xml:space="preserve">Variante : Objectifs commerciaux</w:t>
      </w:r>
    </w:p>
    <w:p>
      <w:pPr>
        <w:pStyle w:val="Corps"/>
      </w:pPr>
      <w:r>
        <w:t xml:space="preserve">Les objectifs commerciaux sont [Objectifs commerciaux]. Ils précisent la période, les produits, le secteur, la clientèle, les indicateurs, les moyens disponibles et leur articulation avec le plan de rémunération.</w:t>
      </w:r>
    </w:p>
    <w:p>
      <w:pPr>
        <w:pStyle w:val="Corps"/>
      </w:pPr>
      <w:r>
        <w:t xml:space="preserve">Leur communication, leur caractère réalisable et leur révision suivent [Révision et suivi des objectifs]. Les événements affectant le marché, le portefeuille, les prix ou les moyens sont pris en compte; un écart ne produit pas automatiquement une sanction ou une rupture.</w:t>
      </w:r>
    </w:p>
    <w:p>
      <w:pPr>
        <w:pStyle w:val="Intertitre"/>
      </w:pPr>
      <w:r>
        <w:t xml:space="preserve"> — choisir une seule variante</w:t>
      </w:r>
    </w:p>
    <w:p>
      <w:pPr>
        <w:pStyle w:val="Variante"/>
      </w:pPr>
      <w:r>
        <w:t xml:space="preserve">Variante : Rémunération fixe et commissions</w:t>
      </w:r>
    </w:p>
    <w:p>
      <w:pPr>
        <w:pStyle w:val="Corps"/>
      </w:pPr>
      <w:r>
        <w:t xml:space="preserve">La rémunération comprend une part fixe de [Rémunération fixe] et des commissions calculées selon [Taux ou barème de commission]. Le contrat distingue la périodicité du fixe, le fait générateur, l'assiette, le taux ou barème, l'attribution et l'exigibilité des commissions.</w:t>
      </w:r>
    </w:p>
    <w:p>
      <w:pPr>
        <w:pStyle w:val="Corps"/>
      </w:pPr>
      <w:r>
        <w:t xml:space="preserve">Les deux composantes figurent séparément sur les relevés et bulletins. Toute modification du barème produit effet pour l'avenir selon la procédure applicable et ne remet pas en cause les commissions déjà acquises.</w:t>
      </w:r>
    </w:p>
    <w:p>
      <w:pPr>
        <w:pStyle w:val="Variante"/>
      </w:pPr>
      <w:r>
        <w:t xml:space="preserve">Variante : Rémunération à la commission</w:t>
      </w:r>
    </w:p>
    <w:p>
      <w:pPr>
        <w:pStyle w:val="Corps"/>
      </w:pPr>
      <w:r>
        <w:t xml:space="preserve">La rémunération est constituée de commissions calculées selon [Taux ou barème de commission], sous réserve des minima légaux ou conventionnels applicables. Le barème identifie le fait générateur, l'assiette, les taux, paliers, exclusions et modalités de paiement.</w:t>
      </w:r>
    </w:p>
    <w:p>
      <w:pPr>
        <w:pStyle w:val="Corps"/>
      </w:pPr>
      <w:r>
        <w:t xml:space="preserve">L'absence de fixe ne transfère pas au VRP le risque d'insolvabilité des clients. Les affaires et correctifs sont justifiés par des relevés accessibles et toute modification du barème suit la procédure contractuelle requise.</w:t>
      </w:r>
    </w:p>
    <w:p>
      <w:pPr>
        <w:pStyle w:val="Variante"/>
      </w:pPr>
      <w:r>
        <w:t xml:space="preserve">Variante : Rémunération fixe</w:t>
      </w:r>
    </w:p>
    <w:p>
      <w:pPr>
        <w:pStyle w:val="Corps"/>
      </w:pPr>
      <w:r>
        <w:t xml:space="preserve">La rémunération contractuelle fixe est [Rémunération fixe]. Sa périodicité, les éléments inclus et les avantages distincts sont définis sans commission variable liée aux affaires réalisées.</w:t>
      </w:r>
    </w:p>
    <w:p>
      <w:pPr>
        <w:pStyle w:val="Corps"/>
      </w:pPr>
      <w:r>
        <w:t xml:space="preserve">L'absence de commission n'empêche pas le suivi du portefeuille et des commandes, notamment pour la continuité lors de la rupture. Toute création ultérieure d'une part variable est formalisée avec ses critères et son mode de calcul.</w:t>
      </w:r>
    </w:p>
    <w:p>
      <w:pPr>
        <w:pStyle w:val="Intertitre"/>
      </w:pPr>
      <w:r>
        <w:t xml:space="preserve">Clause optionnelle : Acquisition des commissions</w:t>
      </w:r>
    </w:p>
    <w:p>
      <w:pPr>
        <w:pStyle w:val="Corps"/>
      </w:pPr>
      <w:r>
        <w:t xml:space="preserve">Le fait générateur de la commission est [Fait générateur de la commission] et l'assiette retenue est [Assiette de commission]. Les règles précisent si l'acquisition intervient à la prise, à l'acceptation, à la livraison, au paiement ou à une autre étape objectivement définie.</w:t>
      </w:r>
    </w:p>
    <w:p>
      <w:pPr>
        <w:pStyle w:val="Corps"/>
      </w:pPr>
      <w:r>
        <w:t xml:space="preserve">L'attribution des affaires suit [Règles d'attribution des affaires] et traite les interventions conjointes, comptes réservés, ventes en ligne et clients hors secteur. La preuve repose sur des données traçables et ne peut être modifiée après coup au détriment d'une commission acquise.</w:t>
      </w:r>
    </w:p>
    <w:p>
      <w:pPr>
        <w:pStyle w:val="Intertitre"/>
      </w:pPr>
      <w:r>
        <w:t xml:space="preserve">Clause optionnelle : Exclusions et correctifs</w:t>
      </w:r>
    </w:p>
    <w:p>
      <w:pPr>
        <w:pStyle w:val="Corps"/>
      </w:pPr>
      <w:r>
        <w:t xml:space="preserve">Les seules exclusions de l'assiette ou du droit à commission sont [Exclusions du commissionnement]. Elles sont définies de manière précise, communiquées avant les affaires concernées et interprétées sans priver le VRP d'une rémunération déjà acquise.</w:t>
      </w:r>
    </w:p>
    <w:p>
      <w:pPr>
        <w:pStyle w:val="Corps"/>
      </w:pPr>
      <w:r>
        <w:t xml:space="preserve">Les annulations, retours, avoirs et impayés sont traités selon [Traitement des annulations, retours et avoirs]. Toute reprise apparaît sur un relevé motivé et repose sur le fait générateur convenu; le risque d'insolvabilité n'est pas transféré au VRP.</w:t>
      </w:r>
    </w:p>
    <w:p>
      <w:pPr>
        <w:pStyle w:val="Intertitre"/>
      </w:pPr>
      <w:r>
        <w:t xml:space="preserve">Clause optionnelle : Relevés de commissions</w:t>
      </w:r>
    </w:p>
    <w:p>
      <w:pPr>
        <w:pStyle w:val="Corps"/>
      </w:pPr>
      <w:r>
        <w:t xml:space="preserve">Les relevés de commissions sont établis selon [Contenu et contestation des relevés]. Ils identifient pour chaque affaire le client, la date, l'assiette, le taux ou barème, le fait générateur, les correctifs, les paiements antérieurs et le solde.</w:t>
      </w:r>
    </w:p>
    <w:p>
      <w:pPr>
        <w:pStyle w:val="Corps"/>
      </w:pPr>
      <w:r>
        <w:t xml:space="preserve">Le VRP dispose des informations nécessaires pour contrôler le calcul et peut signaler une divergence dans un délai raisonnable. Une contestation est instruite sur pièces et les corrections sont reportées de manière traçable.</w:t>
      </w:r>
    </w:p>
    <w:p>
      <w:pPr>
        <w:pStyle w:val="Intertitre"/>
      </w:pPr>
      <w:r>
        <w:t xml:space="preserve">Clause optionnelle : Paiement mensuel des commissions</w:t>
      </w:r>
    </w:p>
    <w:p>
      <w:pPr>
        <w:pStyle w:val="Corps"/>
      </w:pPr>
      <w:r>
        <w:t xml:space="preserve">Les commissions sont arrêtées et payées chaque mois selon [Calendrier de paiement des commissions]. Le calendrier précise la date de clôture, la période des affaires prises en compte, la date de remise du relevé et celle du paiement.</w:t>
      </w:r>
    </w:p>
    <w:p>
      <w:pPr>
        <w:pStyle w:val="Corps"/>
      </w:pPr>
      <w:r>
        <w:t xml:space="preserve">Les affaires tardivement intégrées ou corrigées apparaissent sur le relevé suivant avec leur origine. Ce rythme mensuel ne permet pas de différer une commission au-delà de son exigibilité ni de supprimer un droit acquis.</w:t>
      </w:r>
    </w:p>
    <w:p>
      <w:pPr>
        <w:pStyle w:val="Intertitre"/>
      </w:pPr>
      <w:r>
        <w:t xml:space="preserve">Clause optionnelle : Paiement trimestriel des commissions</w:t>
      </w:r>
    </w:p>
    <w:p>
      <w:pPr>
        <w:pStyle w:val="Corps"/>
      </w:pPr>
      <w:r>
        <w:t xml:space="preserve">Les commissions sont arrêtées et payées selon [Calendrier de paiement des commissions], sans intervalle supérieur à [Périodicité légale maximale des commissions en mois] mois. La période, la date de clôture, la remise du relevé et le paiement sont clairement identifiés.</w:t>
      </w:r>
    </w:p>
    <w:p>
      <w:pPr>
        <w:pStyle w:val="Corps"/>
      </w:pPr>
      <w:r>
        <w:t xml:space="preserve">Les correctifs sont rattachés aux affaires concernées et expliqués. Aucun report ne peut avoir pour seul objet de différer le paiement d'une commission exigible au-delà du plafond applicable.</w:t>
      </w:r>
    </w:p>
    <w:p>
      <w:pPr>
        <w:pStyle w:val="Intertitre"/>
      </w:pPr>
      <w:r>
        <w:t xml:space="preserve">Clause optionnelle : Absence d'avance sur commissions</w:t>
      </w:r>
    </w:p>
    <w:p>
      <w:pPr>
        <w:pStyle w:val="Corps"/>
      </w:pPr>
      <w:r>
        <w:t xml:space="preserve">Aucune avance permanente sur commissions n'est prévue. Le VRP perçoit les commissions selon leur fait générateur, leur exigibilité et le calendrier de paiement définis au contrat.</w:t>
      </w:r>
    </w:p>
    <w:p>
      <w:pPr>
        <w:pStyle w:val="Corps"/>
      </w:pPr>
      <w:r>
        <w:t xml:space="preserve">Un versement exceptionnel n'est pas automatiquement reconduit et doit être qualifié sur le bulletin ou le relevé. Il ne peut servir à masquer une commission due ni à transférer le risque commercial au salarié.</w:t>
      </w:r>
    </w:p>
    <w:p>
      <w:pPr>
        <w:pStyle w:val="Intertitre"/>
      </w:pPr>
      <w:r>
        <w:t xml:space="preserve">Clause optionnelle : Avance sur commissions</w:t>
      </w:r>
    </w:p>
    <w:p>
      <w:pPr>
        <w:pStyle w:val="Corps"/>
      </w:pPr>
      <w:r>
        <w:t xml:space="preserve">Une avance de [Avance sur commissions] est versée et régularisée selon [Régularisation des avances]. Le mécanisme précise la périodicité, les commissions imputées, le relevé de régularisation, le traitement d'un excédent et les limites de récupération.</w:t>
      </w:r>
    </w:p>
    <w:p>
      <w:pPr>
        <w:pStyle w:val="Corps"/>
      </w:pPr>
      <w:r>
        <w:t xml:space="preserve">La régularisation ne transfère pas au VRP le risque d'insolvabilité des clients et ne permet pas une retenue sans fondement. Toute somme réclamée est détaillée et rapprochée des affaires concernées.</w:t>
      </w:r>
    </w:p>
    <w:p>
      <w:pPr>
        <w:pStyle w:val="Intertitre"/>
      </w:pPr>
      <w:r>
        <w:t xml:space="preserve">Absence de ducroire</w:t>
      </w:r>
    </w:p>
    <w:p>
      <w:pPr>
        <w:pStyle w:val="Corps"/>
      </w:pPr>
      <w:r>
        <w:t xml:space="preserve">Le VRP n'est jamais pécuniairement responsable du recouvrement des créances de l'employeur à l'égard des clients. Un impayé, une insolvabilité ou un retard ne peut lui être imputé comme dette personnelle.</w:t>
      </w:r>
    </w:p>
    <w:p>
      <w:pPr>
        <w:pStyle w:val="Corps"/>
      </w:pPr>
      <w:r>
        <w:t xml:space="preserve">Cette règle n'empêche pas le traitement d'une commission selon son fait générateur ou la correction d'une erreur établie. Toute retenue doit reposer sur un fondement distinct, être détaillée et respecter les règles applicables.</w:t>
      </w:r>
    </w:p>
    <w:p>
      <w:pPr>
        <w:pStyle w:val="Intertitre"/>
      </w:pPr>
      <w:r>
        <w:t xml:space="preserve">Clause optionnelle : Ressource minimale du VRP exclusif à plein temps</w:t>
      </w:r>
    </w:p>
    <w:p>
      <w:pPr>
        <w:pStyle w:val="Corps"/>
      </w:pPr>
      <w:r>
        <w:t xml:space="preserve">Pour le VRP exclusif à plein temps, la ressource minimale trimestrielle après déduction des frais professionnels est contrôlée selon [Contrôle de la ressource minimale]. Le calcul utilise le multiplicateur officiel [Multiplicateur ANI de ressource minimale trimestrielle] et le taux horaire du salaire minimum applicable à la fin de la période.</w:t>
      </w:r>
    </w:p>
    <w:p>
      <w:pPr>
        <w:pStyle w:val="Corps"/>
      </w:pPr>
      <w:r>
        <w:t xml:space="preserve">La qualification, la période, les éléments de rémunération et les frais déduits sont justifiés. Toute évolution du paramètre officiel est appliquée selon la source en vigueur à sa date d'effet et donne lieu à la régularisation correspondante.</w:t>
      </w:r>
    </w:p>
    <w:p>
      <w:pPr>
        <w:pStyle w:val="Intertitre"/>
      </w:pPr>
      <w:r>
        <w:t xml:space="preserve">Clause optionnelle : Ressource minimale non déclenchée par l'exclusivité</w:t>
      </w:r>
    </w:p>
    <w:p>
      <w:pPr>
        <w:pStyle w:val="Corps"/>
      </w:pPr>
      <w:r>
        <w:t xml:space="preserve">La garantie conventionnelle propre au VRP exclusif à plein temps n'est pas déclenchée du seul fait du présent contrat multicarte. Les représentations existantes, le temps consacré et le régime effectivement applicable sont examinés avant toute conclusion.</w:t>
      </w:r>
    </w:p>
    <w:p>
      <w:pPr>
        <w:pStyle w:val="Corps"/>
      </w:pPr>
      <w:r>
        <w:t xml:space="preserve">Cette exclusion ne supprime pas les autres minima ou garanties salariales applicables. La rémunération reste contrôlée selon la convention collective, l'accord national et la situation réelle.</w:t>
      </w:r>
    </w:p>
    <w:p>
      <w:pPr>
        <w:pStyle w:val="Intertitre"/>
      </w:pPr>
      <w:r>
        <w:t xml:space="preserve">Clause optionnelle : Activité réduite et minimum conventionnel</w:t>
      </w:r>
    </w:p>
    <w:p>
      <w:pPr>
        <w:pStyle w:val="Corps"/>
      </w:pPr>
      <w:r>
        <w:t xml:space="preserve">L'activité réduite n'entraîne pas l'application automatique de la garantie conçue pour le VRP exclusif à plein temps. La nature et l'étendue de la mission, les autres représentations et la rémunération sont appréciées ensemble.</w:t>
      </w:r>
    </w:p>
    <w:p>
      <w:pPr>
        <w:pStyle w:val="Corps"/>
      </w:pPr>
      <w:r>
        <w:t xml:space="preserve">Les autres minima et protections demeurent vérifiés selon le régime effectivement applicable. Une qualification d'activité réduite ne peut servir à contourner une garantie qui serait due au regard des conditions réelles.</w:t>
      </w:r>
    </w:p>
    <w:p>
      <w:pPr>
        <w:pStyle w:val="Intertitre"/>
      </w:pPr>
      <w:r>
        <w:t xml:space="preserve"> — choisir une seule variante</w:t>
      </w:r>
    </w:p>
    <w:p>
      <w:pPr>
        <w:pStyle w:val="Variante"/>
      </w:pPr>
      <w:r>
        <w:t xml:space="preserve">Variante : Remboursement des frais réels</w:t>
      </w:r>
    </w:p>
    <w:p>
      <w:pPr>
        <w:pStyle w:val="Corps"/>
      </w:pPr>
      <w:r>
        <w:t xml:space="preserve">Les frais professionnels nécessaires à la mission sont remboursés selon [Politique de frais professionnels] sur présentation de [Justificatifs de frais]. La politique précise les déplacements, hébergements, repas, communications, péages, stationnement, échantillons et autres dépenses admissibles.</w:t>
      </w:r>
    </w:p>
    <w:p>
      <w:pPr>
        <w:pStyle w:val="Corps"/>
      </w:pPr>
      <w:r>
        <w:t xml:space="preserve">Les autorisations, plafonds et délais sont communiqués avant l'engagement lorsque cela est possible. Les remboursements restent distincts de la rémunération et une dépense professionnelle justifiée ne peut être laissée définitivement à la charge du VRP.</w:t>
      </w:r>
    </w:p>
    <w:p>
      <w:pPr>
        <w:pStyle w:val="Variante"/>
      </w:pPr>
      <w:r>
        <w:t xml:space="preserve">Variante : Allocation de frais</w:t>
      </w:r>
    </w:p>
    <w:p>
      <w:pPr>
        <w:pStyle w:val="Corps"/>
      </w:pPr>
      <w:r>
        <w:t xml:space="preserve">Une allocation de [Allocation forfaitaire de frais] couvre les dépenses identifiées par [Politique de frais professionnels]. Son périmètre, son montant, sa périodicité et sa révision sont distingués du salaire et rapprochés des conditions réelles de la mission.</w:t>
      </w:r>
    </w:p>
    <w:p>
      <w:pPr>
        <w:pStyle w:val="Corps"/>
      </w:pPr>
      <w:r>
        <w:t xml:space="preserve">Les dépenses exclues ou non effectivement couvertes suivent [Justificatifs de frais] et restent remboursables selon leur régime. L'allocation est réexaminée lorsque le secteur, les tournées ou les coûts évoluent.</w:t>
      </w:r>
    </w:p>
    <w:p>
      <w:pPr>
        <w:pStyle w:val="Intertitre"/>
      </w:pPr>
      <w:r>
        <w:t xml:space="preserve"> — choisir une seule variante</w:t>
      </w:r>
    </w:p>
    <w:p>
      <w:pPr>
        <w:pStyle w:val="Variante"/>
      </w:pPr>
      <w:r>
        <w:t xml:space="preserve">Variante : Absence de véhicule affecté</w:t>
      </w:r>
    </w:p>
    <w:p>
      <w:pPr>
        <w:pStyle w:val="Corps"/>
      </w:pPr>
      <w:r>
        <w:t xml:space="preserve">Aucun véhicule n'est affecté spécifiquement à la mission de représentation. Le VRP utilise les moyens de déplacement autorisés et obtient le remboursement des frais professionnels selon la modalité convenue au contrat.</w:t>
      </w:r>
    </w:p>
    <w:p>
      <w:pPr>
        <w:pStyle w:val="Corps"/>
      </w:pPr>
      <w:r>
        <w:t xml:space="preserve">Cette absence n'autorise pas l'employeur à exiger un moyen personnel non convenu. Toute attribution ultérieure d'un véhicule précise son régime, ses usages, son coût et ses conditions de restitution.</w:t>
      </w:r>
    </w:p>
    <w:p>
      <w:pPr>
        <w:pStyle w:val="Variante"/>
      </w:pPr>
      <w:r>
        <w:t xml:space="preserve">Variante : Véhicule fourni par l'employeur</w:t>
      </w:r>
    </w:p>
    <w:p>
      <w:pPr>
        <w:pStyle w:val="Corps"/>
      </w:pPr>
      <w:r>
        <w:t xml:space="preserve">Le véhicule fourni par l'employeur et ses conditions d'usage sont décrits dans [Véhicule fourni par l'employeur]. La stipulation distingue véhicule de service ou de fonction, usages autorisés, conducteurs, carburant, entretien, assurance, incidents, avantage en nature et restitution.</w:t>
      </w:r>
    </w:p>
    <w:p>
      <w:pPr>
        <w:pStyle w:val="Corps"/>
      </w:pPr>
      <w:r>
        <w:t xml:space="preserve">Le VRP respecte les règles de sécurité et signale toute immobilisation. L'employeur organise les moyens de remplacement nécessaires à la mission et distingue l'usure normale d'une dégradation imputable.</w:t>
      </w:r>
    </w:p>
    <w:p>
      <w:pPr>
        <w:pStyle w:val="Variante"/>
      </w:pPr>
      <w:r>
        <w:t xml:space="preserve">Variante : Véhicule personnel</w:t>
      </w:r>
    </w:p>
    <w:p>
      <w:pPr>
        <w:pStyle w:val="Corps"/>
      </w:pPr>
      <w:r>
        <w:t xml:space="preserve">L'usage du véhicule personnel est régi par [Utilisation du véhicule personnel] et indemnisé selon [Indemnisation du véhicule personnel] après vérification des justificatifs requis. Les déplacements couverts, le barème, les distances, péages, stationnements et conditions d'assurance sont identifiés.</w:t>
      </w:r>
    </w:p>
    <w:p>
      <w:pPr>
        <w:pStyle w:val="Corps"/>
      </w:pPr>
      <w:r>
        <w:t xml:space="preserve">Le VRP maintient les documents nécessaires et signale toute impossibilité durable d'utilisation. L'indemnité demeure un remboursement de frais et ne transfère pas au salarié les coûts professionnels qui restent à la charge de l'employeur.</w:t>
      </w:r>
    </w:p>
    <w:p>
      <w:pPr>
        <w:pStyle w:val="Intertitre"/>
      </w:pPr>
      <w:r>
        <w:t xml:space="preserve"> — choisir une seule variante</w:t>
      </w:r>
    </w:p>
    <w:p>
      <w:pPr>
        <w:pStyle w:val="Variante"/>
      </w:pPr>
      <w:r>
        <w:t xml:space="preserve">Variante : Permis non déterminant</w:t>
      </w:r>
    </w:p>
    <w:p>
      <w:pPr>
        <w:pStyle w:val="Corps"/>
      </w:pPr>
      <w:r>
        <w:t xml:space="preserve">La détention d'un permis de conduire n'est pas une condition déterminante de la mission telle qu'elle est organisée. Les déplacements peuvent être accomplis par les moyens autorisés sans que la perte d'un permis rende automatiquement l'emploi inexécutable.</w:t>
      </w:r>
    </w:p>
    <w:p>
      <w:pPr>
        <w:pStyle w:val="Corps"/>
      </w:pPr>
      <w:r>
        <w:t xml:space="preserve">Le VRP signale néanmoins toute difficulté affectant les moyens de déplacement prévus. L'employeur examine les adaptations raisonnables nécessaires à la continuité de la mission.</w:t>
      </w:r>
    </w:p>
    <w:p>
      <w:pPr>
        <w:pStyle w:val="Variante"/>
      </w:pPr>
      <w:r>
        <w:t xml:space="preserve">Variante : Permis nécessaire aux déplacements</w:t>
      </w:r>
    </w:p>
    <w:p>
      <w:pPr>
        <w:pStyle w:val="Corps"/>
      </w:pPr>
      <w:r>
        <w:t xml:space="preserve">Le permis requis pour les déplacements est [Permis requis pour la mission]. Le VRP maintient sa validité et signale toute suspension, restriction ou suppression susceptible d'affecter la mission selon [Traitement d'une suspension ou suppression du permis].</w:t>
      </w:r>
    </w:p>
    <w:p>
      <w:pPr>
        <w:pStyle w:val="Corps"/>
      </w:pPr>
      <w:r>
        <w:t xml:space="preserve">La situation est appréciée au regard de la gêne réelle, de la durée, des moyens alternatifs et de la nature des faits. Aucun automatisme de sanction ou de rupture ne résulte de la seule déclaration d'un incident.</w:t>
      </w:r>
    </w:p>
    <w:p>
      <w:pPr>
        <w:pStyle w:val="Intertitre"/>
      </w:pPr>
      <w:r>
        <w:t xml:space="preserve"> — choisir une seule variante</w:t>
      </w:r>
    </w:p>
    <w:p>
      <w:pPr>
        <w:pStyle w:val="Variante"/>
      </w:pPr>
      <w:r>
        <w:t xml:space="preserve">Variante : Absence d'échantillons confiés</w:t>
      </w:r>
    </w:p>
    <w:p>
      <w:pPr>
        <w:pStyle w:val="Corps"/>
      </w:pPr>
      <w:r>
        <w:t xml:space="preserve">Aucun échantillon ni collection n'est confié durablement au VRP. Les supports remis ponctuellement sont utilisés pour la mission et restitués ou détruits selon les instructions applicables.</w:t>
      </w:r>
    </w:p>
    <w:p>
      <w:pPr>
        <w:pStyle w:val="Corps"/>
      </w:pPr>
      <w:r>
        <w:t xml:space="preserve">L'absence d'inventaire permanent n'autorise pas l'appropriation de documents ou matériels de l'employeur. Toute remise durable ultérieure fait l'objet d'un inventaire distinct.</w:t>
      </w:r>
    </w:p>
    <w:p>
      <w:pPr>
        <w:pStyle w:val="Variante"/>
      </w:pPr>
      <w:r>
        <w:t xml:space="preserve">Variante : Échantillons et collections</w:t>
      </w:r>
    </w:p>
    <w:p>
      <w:pPr>
        <w:pStyle w:val="Corps"/>
      </w:pPr>
      <w:r>
        <w:t xml:space="preserve">Les échantillons, collections et matériels confiés sont inventoriés selon [Inventaire des échantillons et collections], assurés conformément à [Assurance des échantillons et collections] et restitués suivant [Restitution des échantillons et collections]. L'état, la quantité, la valeur et les mouvements sont tracés contradictoirement.</w:t>
      </w:r>
    </w:p>
    <w:p>
      <w:pPr>
        <w:pStyle w:val="Corps"/>
      </w:pPr>
      <w:r>
        <w:t xml:space="preserve">Leur achat ne peut être imposé au VRP. Les pertes ou détériorations sont appréciées selon les circonstances, l'usure normale et les règles de responsabilité applicables, sans retenue automatique sur la rémunération.</w:t>
      </w:r>
    </w:p>
    <w:p>
      <w:pPr>
        <w:pStyle w:val="Intertitre"/>
      </w:pPr>
      <w:r>
        <w:t xml:space="preserve">Congés payés</w:t>
      </w:r>
    </w:p>
    <w:p>
      <w:pPr>
        <w:pStyle w:val="Corps"/>
      </w:pPr>
      <w:r>
        <w:t xml:space="preserve">Les congés payés et leur incidence sur les éléments variables sont traités selon [Congés payés]. La procédure distingue l'acquisition, la prise, les reports, l'indemnisation et le traitement des commissions ou primes pendant les périodes concernées.</w:t>
      </w:r>
    </w:p>
    <w:p>
      <w:pPr>
        <w:pStyle w:val="Corps"/>
      </w:pPr>
      <w:r>
        <w:t xml:space="preserve">Les congés sont effectivement pris et ne peuvent être remplacés par une rémunération hors des cas autorisés. Les tournées et relais commerciaux sont organisés sans priver le VRP de ses droits ni attribuer rétroactivement ses affaires.</w:t>
      </w:r>
    </w:p>
    <w:p>
      <w:pPr>
        <w:pStyle w:val="Intertitre"/>
      </w:pPr>
      <w:r>
        <w:t xml:space="preserve">Absences</w:t>
      </w:r>
    </w:p>
    <w:p>
      <w:pPr>
        <w:pStyle w:val="Corps"/>
      </w:pPr>
      <w:r>
        <w:t xml:space="preserve">Toute absence est signalée et justifiée selon [Signalement et justification des absences]. La procédure précise les interlocuteurs, délais, moyens de transmission et justificatifs nécessaires, sous réserve des protections propres à certaines absences.</w:t>
      </w:r>
    </w:p>
    <w:p>
      <w:pPr>
        <w:pStyle w:val="Corps"/>
      </w:pPr>
      <w:r>
        <w:t xml:space="preserve">Le portefeuille et les commandes en cours sont traités de manière traçable pendant l'absence. La qualification de l'absence détermine ses effets sur la rémunération sans suppression automatique d'une commission acquise.</w:t>
      </w:r>
    </w:p>
    <w:p>
      <w:pPr>
        <w:pStyle w:val="Intertitre"/>
      </w:pPr>
      <w:r>
        <w:t xml:space="preserve">Protection sociale</w:t>
      </w:r>
    </w:p>
    <w:p>
      <w:pPr>
        <w:pStyle w:val="Corps"/>
      </w:pPr>
      <w:r>
        <w:t xml:space="preserve">Le VRP bénéficie des régimes de protection sociale et de prévoyance décrits dans [Protection sociale et prévoyance]. Les garanties, cotisations, conditions d'affiliation, dates d'effet et éventuels cas de dispense résultent des actes applicables.</w:t>
      </w:r>
    </w:p>
    <w:p>
      <w:pPr>
        <w:pStyle w:val="Corps"/>
      </w:pPr>
      <w:r>
        <w:t xml:space="preserve">Les notices utiles sont remises au salarié. Les déclarations et changements de situation sont traités dans les délais et un avantage collectif évolue selon son régime propre.</w:t>
      </w:r>
    </w:p>
    <w:p>
      <w:pPr>
        <w:pStyle w:val="Intertitre"/>
      </w:pPr>
      <w:r>
        <w:t xml:space="preserve">Formation</w:t>
      </w:r>
    </w:p>
    <w:p>
      <w:pPr>
        <w:pStyle w:val="Corps"/>
      </w:pPr>
      <w:r>
        <w:t xml:space="preserve">La formation aux produits, services, outils et règles commerciales est organisée selon [Formation produits et méthodes commerciales]. Elle couvre les caractéristiques de l'offre, les limites du mandat, les tarifs, la conformité, les données clients, la sécurité et les procédures de commande.</w:t>
      </w:r>
    </w:p>
    <w:p>
      <w:pPr>
        <w:pStyle w:val="Corps"/>
      </w:pPr>
      <w:r>
        <w:t xml:space="preserve">Les actions nécessaires sont planifiées et tracées. Les objectifs et tournées sont adaptés pour permettre une participation effective, notamment lors du lancement d'un produit ou d'une évolution réglementaire.</w:t>
      </w:r>
    </w:p>
    <w:p>
      <w:pPr>
        <w:pStyle w:val="Intertitre"/>
      </w:pPr>
      <w:r>
        <w:t xml:space="preserve">Santé et sécurité</w:t>
      </w:r>
    </w:p>
    <w:p>
      <w:pPr>
        <w:pStyle w:val="Corps"/>
      </w:pPr>
      <w:r>
        <w:t xml:space="preserve">Les risques propres aux déplacements, à la conduite, à l'isolement, aux manutentions éventuelles et à la charge commerciale sont prévenus selon [Santé et sécurité des déplacements]. Les consignes, équipements, formations et contacts d'urgence sont communiqués avant l'exposition.</w:t>
      </w:r>
    </w:p>
    <w:p>
      <w:pPr>
        <w:pStyle w:val="Corps"/>
      </w:pPr>
      <w:r>
        <w:t xml:space="preserve">Le VRP signale les situations dangereuses, incidents, fatigues ou impossibilités de déplacement. L'employeur analyse les alertes, adapte l'organisation et conserve la responsabilité de prévention.</w:t>
      </w:r>
    </w:p>
    <w:p>
      <w:pPr>
        <w:pStyle w:val="Intertitre"/>
      </w:pPr>
      <w:r>
        <w:t xml:space="preserve">Loyauté et conduite commerciale</w:t>
      </w:r>
    </w:p>
    <w:p>
      <w:pPr>
        <w:pStyle w:val="Corps"/>
      </w:pPr>
      <w:r>
        <w:t xml:space="preserve">Le VRP exécute sa mission de bonne foi et respecte [Règles de conduite commerciale]. Il présente loyalement les produits, applique les tarifs et limites de mandat, évite les conflits d'intérêts et n'adopte aucune pratique illicite à l'égard des clients ou concurrents.</w:t>
      </w:r>
    </w:p>
    <w:p>
      <w:pPr>
        <w:pStyle w:val="Corps"/>
      </w:pPr>
      <w:r>
        <w:t xml:space="preserve">Il signale toute instruction ou situation susceptible d'entraîner une violation. L'obligation de loyauté ne fait obstacle ni aux droits d'alerte et de défense ni à une représentation autorisée et compatible.</w:t>
      </w:r>
    </w:p>
    <w:p>
      <w:pPr>
        <w:pStyle w:val="Intertitre"/>
      </w:pPr>
      <w:r>
        <w:t xml:space="preserve">Confidentialité</w:t>
      </w:r>
    </w:p>
    <w:p>
      <w:pPr>
        <w:pStyle w:val="Corps"/>
      </w:pPr>
      <w:r>
        <w:t xml:space="preserve">Le VRP protège [Informations confidentielles] pendant le contrat et tant que ces informations conservent leur caractère confidentiel après sa rupture. Il limite les accès, utilise les moyens autorisés et restitue ou supprime les supports selon les règles applicables.</w:t>
      </w:r>
    </w:p>
    <w:p>
      <w:pPr>
        <w:pStyle w:val="Corps"/>
      </w:pPr>
      <w:r>
        <w:t xml:space="preserve">La clause ne couvre pas les informations publiques ou légitimement connues et ne fait pas obstacle aux obligations légales, aux droits d'alerte, de défense ou de témoignage. Elle reste distincte d'une interdiction de concurrence.</w:t>
      </w:r>
    </w:p>
    <w:p>
      <w:pPr>
        <w:pStyle w:val="Intertitre"/>
      </w:pPr>
      <w:r>
        <w:t xml:space="preserve">Données clients</w:t>
      </w:r>
    </w:p>
    <w:p>
      <w:pPr>
        <w:pStyle w:val="Corps"/>
      </w:pPr>
      <w:r>
        <w:t xml:space="preserve">La collecte, l'utilisation, la conservation et la restitution des données clients suivent [Règles relatives aux données clients]. Le VRP ne recueille que les informations nécessaires, informe les personnes lorsque cela est requis et utilise les outils autorisés.</w:t>
      </w:r>
    </w:p>
    <w:p>
      <w:pPr>
        <w:pStyle w:val="Corps"/>
      </w:pPr>
      <w:r>
        <w:t xml:space="preserve">Les droits, corrections, incidents et demandes de suppression sont transmis aux interlocuteurs compétents. À la fin du contrat, aucune copie personnelle du fichier clientèle n'est conservée.</w:t>
      </w:r>
    </w:p>
    <w:p>
      <w:pPr>
        <w:pStyle w:val="Intertitre"/>
      </w:pPr>
      <w:r>
        <w:t xml:space="preserve">Documents et fichiers commerciaux</w:t>
      </w:r>
    </w:p>
    <w:p>
      <w:pPr>
        <w:pStyle w:val="Corps"/>
      </w:pPr>
      <w:r>
        <w:t xml:space="preserve">Les comptes rendus, offres, fichiers et supports produits dans l'exécution du contrat sont traités selon [Documents, fichiers et créations produits]. La stipulation distingue les documents de l'employeur, les données clients, les créations éventuellement protégées et les outils personnels autorisés.</w:t>
      </w:r>
    </w:p>
    <w:p>
      <w:pPr>
        <w:pStyle w:val="Corps"/>
      </w:pPr>
      <w:r>
        <w:t xml:space="preserve">Les droits impératifs demeurent applicables. Les documents professionnels sont enregistrés dans les systèmes prévus et remis lors d'un transfert de portefeuille ou de la rupture.</w:t>
      </w:r>
    </w:p>
    <w:p>
      <w:pPr>
        <w:pStyle w:val="Intertitre"/>
      </w:pPr>
      <w:r>
        <w:t xml:space="preserve"> — choisir une seule variante</w:t>
      </w:r>
    </w:p>
    <w:p>
      <w:pPr>
        <w:pStyle w:val="Variante"/>
      </w:pPr>
      <w:r>
        <w:t xml:space="preserve">Variante : Préavis</w:t>
      </w:r>
    </w:p>
    <w:p>
      <w:pPr>
        <w:pStyle w:val="Corps"/>
      </w:pPr>
      <w:r>
        <w:t xml:space="preserve">La rupture du CDI respecte le préavis [Préavis applicable] ainsi que les minima légaux ou conventionnels liés à l'ancienneté. Le point de départ, les dispenses, absences et modalités d'exécution sont déterminés selon l'auteur et le fondement de la rupture.</w:t>
      </w:r>
    </w:p>
    <w:p>
      <w:pPr>
        <w:pStyle w:val="Corps"/>
      </w:pPr>
      <w:r>
        <w:t xml:space="preserve">Pendant le préavis, les affaires, commandes, relevés et frais continuent d'être traités. Une dispense n'éteint pas les droits qui demeurent dus selon le régime applicable.</w:t>
      </w:r>
    </w:p>
    <w:p>
      <w:pPr>
        <w:pStyle w:val="Variante"/>
      </w:pPr>
      <w:r>
        <w:t xml:space="preserve">Variante : Préavis du VRP employé hors de France</w:t>
      </w:r>
    </w:p>
    <w:p>
      <w:pPr>
        <w:pStyle w:val="Corps"/>
      </w:pPr>
      <w:r>
        <w:t xml:space="preserve">Pour le VRP employé hors de France, la rupture respecte le préavis [Préavis applicable], augmenté de [Durée normale du voyage de retour en France] lorsque la rupture entraîne son retour en France. La durée du voyage est appréciée selon les conditions normales du déplacement.</w:t>
      </w:r>
    </w:p>
    <w:p>
      <w:pPr>
        <w:pStyle w:val="Corps"/>
      </w:pPr>
      <w:r>
        <w:t xml:space="preserve">Les modalités de retour, frais, biens confiés, dossiers en cours et accès sont organisés sans préjudice des commissions et indemnités dues. Toute dispense ou adaptation est formalisée selon le régime applicable.</w:t>
      </w:r>
    </w:p>
    <w:p>
      <w:pPr>
        <w:pStyle w:val="Intertitre"/>
      </w:pPr>
      <w:r>
        <w:t xml:space="preserve">Remise des affaires en cours</w:t>
      </w:r>
    </w:p>
    <w:p>
      <w:pPr>
        <w:pStyle w:val="Corps"/>
      </w:pPr>
      <w:r>
        <w:t xml:space="preserve">Le portefeuille, les prospects, les offres et les commandes en cours sont remis selon [Remise du portefeuille et des affaires en cours]. Le transfert identifie les clients, contacts, étapes, documents, engagements et prochaines actions nécessaires à la continuité commerciale.</w:t>
      </w:r>
    </w:p>
    <w:p>
      <w:pPr>
        <w:pStyle w:val="Corps"/>
      </w:pPr>
      <w:r>
        <w:t xml:space="preserve">La remise est contradictoire et n'emporte aucune renonciation aux commissions ou indemnités dues. Les contributions du VRP restent traçables pour les affaires conclues après son départ.</w:t>
      </w:r>
    </w:p>
    <w:p>
      <w:pPr>
        <w:pStyle w:val="Intertitre"/>
      </w:pPr>
      <w:r>
        <w:t xml:space="preserve">Clause optionnelle : Commissions de retour sur échantillonnage</w:t>
      </w:r>
    </w:p>
    <w:p>
      <w:pPr>
        <w:pStyle w:val="Corps"/>
      </w:pPr>
      <w:r>
        <w:t xml:space="preserve">Après la rupture, les commandes constituant la suite directe des échantillonnages et prix faits antérieurs sont identifiées selon [Identification des commissions de retour sur échantillonnage]. La preuve examine les visites, offres, échantillons, négociations et délais propres à la clientèle.</w:t>
      </w:r>
    </w:p>
    <w:p>
      <w:pPr>
        <w:pStyle w:val="Corps"/>
      </w:pPr>
      <w:r>
        <w:t xml:space="preserve">La période usuelle est [Durée usuelle de retour sur échantillonnage] et ne peut dépasser [Plafond légal du retour sur échantillonnage en années] ans. Les relevés, calculs et paiements restent accessibles au VRP après son départ jusqu'à l'extinction des affaires concernées.</w:t>
      </w:r>
    </w:p>
    <w:p>
      <w:pPr>
        <w:pStyle w:val="Intertitre"/>
      </w:pPr>
      <w:r>
        <w:t xml:space="preserve">Clause optionnelle : Absence de commission contractuelle de retour</w:t>
      </w:r>
    </w:p>
    <w:p>
      <w:pPr>
        <w:pStyle w:val="Corps"/>
      </w:pPr>
      <w:r>
        <w:t xml:space="preserve">Le contrat ne prévoit aucune rémunération à la commission. À la rupture, les affaires en cours sont néanmoins inventoriées afin de vérifier qu'aucune prime, rémunération variable ou somme acquise par un autre fondement ne reste due.</w:t>
      </w:r>
    </w:p>
    <w:p>
      <w:pPr>
        <w:pStyle w:val="Corps"/>
      </w:pPr>
      <w:r>
        <w:t xml:space="preserve">Le transfert du portefeuille est organisé sans créer artificiellement une commission inexistante ni éteindre un droit né d'un dispositif distinct. Les éléments de clôture sont communiqués au salarié.</w:t>
      </w:r>
    </w:p>
    <w:p>
      <w:pPr>
        <w:pStyle w:val="Intertitre"/>
      </w:pPr>
      <w:r>
        <w:t xml:space="preserve">Indemnité de clientèle</w:t>
      </w:r>
    </w:p>
    <w:p>
      <w:pPr>
        <w:pStyle w:val="Corps"/>
      </w:pPr>
      <w:r>
        <w:t xml:space="preserve">Aucun montant d'indemnité de clientèle n'est fixé forfaitairement à l'avance. Lorsqu'une rupture ouvre droit à cette indemnité, l'évaluation suit [Éléments d'évaluation future de l'indemnité de clientèle] et porte sur la part personnellement apportée, créée ou développée par le VRP en nombre et en valeur.</w:t>
      </w:r>
    </w:p>
    <w:p>
      <w:pPr>
        <w:pStyle w:val="Corps"/>
      </w:pPr>
      <w:r>
        <w:t xml:space="preserve">L'analyse distingue la clientèle préexistante, les diminutions imputables, les rémunérations spéciales déjà accordées pour le même objet et les circonstances de la rupture. Les preuves du portefeuille et de son évolution sont conservées contradictoirement.</w:t>
      </w:r>
    </w:p>
    <w:p>
      <w:pPr>
        <w:pStyle w:val="Intertitre"/>
      </w:pPr>
      <w:r>
        <w:t xml:space="preserve">Indemnité conventionnelle de substitution</w:t>
      </w:r>
    </w:p>
    <w:p>
      <w:pPr>
        <w:pStyle w:val="Corps"/>
      </w:pPr>
      <w:r>
        <w:t xml:space="preserve">Lors de la rupture, la comparaison avec l'indemnité conventionnelle de substitution est effectuée selon [Comparaison avec l'indemnité conventionnelle de substitution]. Le calcul identifie l'ancienneté, les rémunérations de référence, la cause de rupture et les conditions conventionnelles applicables.</w:t>
      </w:r>
    </w:p>
    <w:p>
      <w:pPr>
        <w:pStyle w:val="Corps"/>
      </w:pPr>
      <w:r>
        <w:t xml:space="preserve">Elle ne se cumule pas avec l'indemnité de clientèle lorsque le régime l'exclut. La solution la plus favorable correspondant aux conditions réunies est retenue après comparaison documentée, sans choix anticipé irrévocable dans le contrat.</w:t>
      </w:r>
    </w:p>
    <w:p>
      <w:pPr>
        <w:pStyle w:val="Intertitre"/>
      </w:pPr>
      <w:r>
        <w:t xml:space="preserve"> — choisir une seule variante</w:t>
      </w:r>
    </w:p>
    <w:p>
      <w:pPr>
        <w:pStyle w:val="Variante"/>
      </w:pPr>
      <w:r>
        <w:t xml:space="preserve">Variante : Absence de non-concurrence</w:t>
      </w:r>
    </w:p>
    <w:p>
      <w:pPr>
        <w:pStyle w:val="Corps"/>
      </w:pPr>
      <w:r>
        <w:t xml:space="preserve">Aucune interdiction de concurrence postérieure à la rupture n'est stipulée. Le VRP retrouve sa liberté professionnelle sous réserve des obligations distinctes qui survivent valablement, notamment la confidentialité et la restitution.</w:t>
      </w:r>
    </w:p>
    <w:p>
      <w:pPr>
        <w:pStyle w:val="Corps"/>
      </w:pPr>
      <w:r>
        <w:t xml:space="preserve">La loyauté attachée à l'exécution du contrat cesse avec celui-ci. Elle ne peut être prolongée sous la forme d'une interdiction non écrite ou dépourvue de contrepartie.</w:t>
      </w:r>
    </w:p>
    <w:p>
      <w:pPr>
        <w:pStyle w:val="Variante"/>
      </w:pPr>
      <w:r>
        <w:t xml:space="preserve">Variante : Non-concurrence</w:t>
      </w:r>
    </w:p>
    <w:p>
      <w:pPr>
        <w:pStyle w:val="Corps"/>
      </w:pPr>
      <w:r>
        <w:t xml:space="preserve">L'interdiction nécessaire à la protection de [Intérêt légitime protégé] concerne [Produits ou services concurrents] dans les secteurs et catégories de clients [Secteurs et catégories de clients concernés], pendant [Durée de non-concurrence] sans dépasser [Durée ANI maximale de non-concurrence en années] ans. Elle tient compte de la mission et laisse au VRP une possibilité effective d'exercer sa profession.</w:t>
      </w:r>
    </w:p>
    <w:p>
      <w:pPr>
        <w:pStyle w:val="Corps"/>
      </w:pPr>
      <w:r>
        <w:t xml:space="preserve">La contrepartie est [Contrepartie financière de non-concurrence]. Toute dispense ou réduction suit [Modalités de dispense ou réduction] dans le délai de [Délai ANI de dispense de non-concurrence en jours] jours; elle ne peut intervenir tardivement au détriment du salarié. La clause est contrôlée au moment de la rupture.</w:t>
      </w:r>
    </w:p>
    <w:p>
      <w:pPr>
        <w:pStyle w:val="Intertitre"/>
      </w:pPr>
      <w:r>
        <w:t xml:space="preserve">Litiges</w:t>
      </w:r>
    </w:p>
    <w:p>
      <w:pPr>
        <w:pStyle w:val="Corps"/>
      </w:pPr>
      <w:r>
        <w:t xml:space="preserve">Les litiges individuels relatifs à l'application du contrat de représentation relèvent du conseil de prud'hommes compétent. Aucune stipulation ne déroge par avance à cette compétence ni ne prive une partie d'une voie de recours ouverte.</w:t>
      </w:r>
    </w:p>
    <w:p>
      <w:pPr>
        <w:pStyle w:val="Corps"/>
      </w:pPr>
      <w:r>
        <w:t xml:space="preserve">Avant toute saisine, les parties peuvent échanger les relevés, pièces et demandes utiles sans que cette démarche suspende un délai impératif ou constitue une renonciation à agir.</w:t>
      </w:r>
    </w:p>
    <w:p>
      <w:pPr>
        <w:pStyle w:val="Intertitre"/>
      </w:pPr>
      <w:r>
        <w:t xml:space="preserve">Annexes</w:t>
      </w:r>
    </w:p>
    <w:p>
      <w:pPr>
        <w:pStyle w:val="Corps"/>
      </w:pPr>
      <w:r>
        <w:t xml:space="preserve">Sont annexés ou remis avec le contrat : [Liste des annexes contractuelles]. L'inventaire identifie notamment le plan de rémunération, le secteur, les produits, les comptes réservés, les règles de frais, les véhicules ou échantillons et les politiques expressément visées.</w:t>
      </w:r>
    </w:p>
    <w:p>
      <w:pPr>
        <w:pStyle w:val="Corps"/>
      </w:pPr>
      <w:r>
        <w:t xml:space="preserve">Chaque annexe effectivement applicable est datée ou versionnée et remise au VRP. Toute mise à jour est communiquée de manière traçable et suit la procédure correspondant à son effet sur le contrat ou les conditions de travail.</w:t>
      </w:r>
    </w:p>
    <w:p>
      <w:pPr>
        <w:pStyle w:val="Intertitre"/>
      </w:pPr>
      <w:r>
        <w:t xml:space="preserve">Clause optionnelle : Signatures</w:t>
      </w:r>
    </w:p>
    <w:p>
      <w:pPr>
        <w:pStyle w:val="Corps"/>
      </w:pPr>
      <w:r>
        <w:t xml:space="preserve">Fait à [Lieu de signature], le [Date de signature]. Pour l'employeur : [Signataire de l'employeur]. Le VRP : [Signataire VRP]. Chaque signataire déclare disposer de la capacité et, pour l'employeur, du pouvoir nécessaires.</w:t>
      </w:r>
    </w:p>
    <w:p>
      <w:pPr>
        <w:pStyle w:val="Corps"/>
      </w:pPr>
      <w:r>
        <w:t xml:space="preserve">La signature porte sur une version complète comprenant le secteur, les produits, les pouvoirs, la rémunération, les branches retenues et les annexes applicables. Chaque partie reçoit un exemplaire durablement accessible et toute modification ultérieure est formalisée selon sa nature.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