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CHARTE OU ACCORD RELATIF AU TÉLÉTRAVAIL</w:t>
      </w:r>
    </w:p>
    <w:p>
      <w:pPr>
        <w:pStyle w:val="Intertitre"/>
      </w:pPr>
      <w:r>
        <w:t xml:space="preserve">Charte ou accord relatif au télétravail</w:t>
      </w:r>
    </w:p>
    <w:p>
      <w:pPr>
        <w:pStyle w:val="Corps"/>
      </w:pPr>
      <w:r>
        <w:t xml:space="preserve">Le présent dispositif organise le télétravail au sein de [Identité complète de l'employeur] dans le respect de l'activité de l'entreprise et des droits des salariés.</w:t>
      </w:r>
    </w:p>
    <w:p>
      <w:pPr>
        <w:pStyle w:val="Intertitre"/>
      </w:pPr>
      <w:r>
        <w:t xml:space="preserve">Identification de l'employeur</w:t>
      </w:r>
    </w:p>
    <w:p>
      <w:pPr>
        <w:pStyle w:val="Corps"/>
      </w:pPr>
      <w:r>
        <w:t xml:space="preserve">L'employeur est [Identité complète de l'employeur], immatriculé sous [Immatriculation de l'employeur], dont le siège est [Siège de l'employeur], représenté par [Représentant de l'employeur] en vertu de [Pouvoirs du représentant].</w:t>
      </w:r>
    </w:p>
    <w:p>
      <w:pPr>
        <w:pStyle w:val="Intertitre"/>
      </w:pPr>
      <w:r>
        <w:t xml:space="preserve">Préambule</w:t>
      </w:r>
    </w:p>
    <w:p>
      <w:pPr>
        <w:pStyle w:val="Corps"/>
      </w:pPr>
      <w:r>
        <w:t xml:space="preserve">Le dispositif est établi au regard de [Contexte de mise en place du télétravail], de l'activité [Activité de l'entreprise] et des objectifs suivants : [Objectifs du dispositif]. Il doit préserver le collectif de travail, la continuité d'activité et la santé des salariés.</w:t>
      </w:r>
    </w:p>
    <w:p>
      <w:pPr>
        <w:pStyle w:val="Intertitre"/>
      </w:pPr>
      <w:r>
        <w:t xml:space="preserve">Définition du télétravail</w:t>
      </w:r>
    </w:p>
    <w:p>
      <w:pPr>
        <w:pStyle w:val="Corps"/>
      </w:pPr>
      <w:r>
        <w:t xml:space="preserve">Le télétravail est une organisation volontaire dans laquelle une activité pouvant être accomplie dans les locaux de l'employeur est réalisée hors de ceux-ci au moyen des technologies de l'information et de la communication.</w:t>
      </w:r>
    </w:p>
    <w:p>
      <w:pPr>
        <w:pStyle w:val="Intertitre"/>
      </w:pPr>
      <w:r>
        <w:t xml:space="preserve">Principes directeurs</w:t>
      </w:r>
    </w:p>
    <w:p>
      <w:pPr>
        <w:pStyle w:val="Corps"/>
      </w:pPr>
      <w:r>
        <w:t xml:space="preserve">L'organisation retenue doit concilier autonomie, qualité du service, coopération, sécurité des informations, prévention des risques et maintien d'un lien professionnel effectif.</w:t>
      </w:r>
    </w:p>
    <w:p>
      <w:pPr>
        <w:pStyle w:val="Intertitre"/>
      </w:pPr>
      <w:r>
        <w:t xml:space="preserve"> — choisir une seule variante</w:t>
      </w:r>
    </w:p>
    <w:p>
      <w:pPr>
        <w:pStyle w:val="Variante"/>
      </w:pPr>
      <w:r>
        <w:t xml:space="preserve">Variante : Charte adoptée après avis du CSE</w:t>
      </w:r>
    </w:p>
    <w:p>
      <w:pPr>
        <w:pStyle w:val="Corps"/>
      </w:pPr>
      <w:r>
        <w:t xml:space="preserve">La présente charte est élaborée unilatéralement par l'employeur après avis de [CSE ayant rendu son avis] rendu le [Date de l'avis du CSE] et identifié par [Référence de l'avis du CSE].</w:t>
      </w:r>
    </w:p>
    <w:p>
      <w:pPr>
        <w:pStyle w:val="Variante"/>
      </w:pPr>
      <w:r>
        <w:t xml:space="preserve">Variante : Charte en l'absence de CSE</w:t>
      </w:r>
    </w:p>
    <w:p>
      <w:pPr>
        <w:pStyle w:val="Corps"/>
      </w:pPr>
      <w:r>
        <w:t xml:space="preserve">La présente charte est élaborée unilatéralement par l'employeur. L'absence de comité social et économique susceptible de rendre un avis est justifiée par [Justification de l'absence de CSE].</w:t>
      </w:r>
    </w:p>
    <w:p>
      <w:pPr>
        <w:pStyle w:val="Variante"/>
      </w:pPr>
      <w:r>
        <w:t xml:space="preserve">Variante : Accord collectif majoritaire</w:t>
      </w:r>
    </w:p>
    <w:p>
      <w:pPr>
        <w:pStyle w:val="Corps"/>
      </w:pPr>
      <w:r>
        <w:t xml:space="preserve">Le présent accord est conclu avec [Organisations syndicales signataires]. La validité de leur signature est établie par [Résultat de représentativité des signataires] selon les règles applicables dans l'entreprise ou l'établissement.</w:t>
      </w:r>
    </w:p>
    <w:p>
      <w:pPr>
        <w:pStyle w:val="Variante"/>
      </w:pPr>
      <w:r>
        <w:t xml:space="preserve">Variante : Accord collectif validé après consultation</w:t>
      </w:r>
    </w:p>
    <w:p>
      <w:pPr>
        <w:pStyle w:val="Corps"/>
      </w:pPr>
      <w:r>
        <w:t xml:space="preserve">Le présent accord est signé avec [Organisations syndicales signataires] et sa validation résulte de [Procédure de consultation des salariés]. La représentativité et le résultat de la consultation sont conservés avec le dossier de conclusion.</w:t>
      </w:r>
    </w:p>
    <w:p>
      <w:pPr>
        <w:pStyle w:val="Intertitre"/>
      </w:pPr>
      <w:r>
        <w:t xml:space="preserve">Articulation avec les dispositions antérieures</w:t>
      </w:r>
    </w:p>
    <w:p>
      <w:pPr>
        <w:pStyle w:val="Corps"/>
      </w:pPr>
      <w:r>
        <w:t xml:space="preserve">Le présent dispositif tient compte de [Dispositif antérieur]. Les stipulations individuelles, conventionnelles ou internes compatibles demeurent applicables sans priver le salarié de garanties plus favorables.</w:t>
      </w:r>
    </w:p>
    <w:p>
      <w:pPr>
        <w:pStyle w:val="Intertitre"/>
      </w:pPr>
      <w:r>
        <w:t xml:space="preserve">Égalité de droits</w:t>
      </w:r>
    </w:p>
    <w:p>
      <w:pPr>
        <w:pStyle w:val="Corps"/>
      </w:pPr>
      <w:r>
        <w:t xml:space="preserve">Le télétravailleur bénéficie des mêmes droits individuels et collectifs que le salarié travaillant dans les locaux, notamment en matière de rémunération, de formation, de carrière et d'accès aux informations.</w:t>
      </w:r>
    </w:p>
    <w:p>
      <w:pPr>
        <w:pStyle w:val="Intertitre"/>
      </w:pPr>
      <w:r>
        <w:t xml:space="preserve">Volontariat</w:t>
      </w:r>
    </w:p>
    <w:p>
      <w:pPr>
        <w:pStyle w:val="Corps"/>
      </w:pPr>
      <w:r>
        <w:t xml:space="preserve">Hors circonstances exceptionnelles ou force majeure, le passage au télétravail repose sur l'accord du salarié et de l'employeur. Le refus du salarié ne constitue ni une faute ni un motif de rupture du contrat.</w:t>
      </w:r>
    </w:p>
    <w:p>
      <w:pPr>
        <w:pStyle w:val="Intertitre"/>
      </w:pPr>
      <w:r>
        <w:t xml:space="preserve"> — choisir une seule variante</w:t>
      </w:r>
    </w:p>
    <w:p>
      <w:pPr>
        <w:pStyle w:val="Variante"/>
      </w:pPr>
      <w:r>
        <w:t xml:space="preserve">Variante : Périmètre d'entreprise</w:t>
      </w:r>
    </w:p>
    <w:p>
      <w:pPr>
        <w:pStyle w:val="Corps"/>
      </w:pPr>
      <w:r>
        <w:t xml:space="preserve">Le dispositif couvre le périmètre d'entreprise suivant : [Périmètre d'entreprise]. Toute extension ou restriction ultérieure est formalisée selon la procédure de révision applicable.</w:t>
      </w:r>
    </w:p>
    <w:p>
      <w:pPr>
        <w:pStyle w:val="Variante"/>
      </w:pPr>
      <w:r>
        <w:t xml:space="preserve">Variante : Périmètre d'établissement</w:t>
      </w:r>
    </w:p>
    <w:p>
      <w:pPr>
        <w:pStyle w:val="Corps"/>
      </w:pPr>
      <w:r>
        <w:t xml:space="preserve">Le dispositif couvre exclusivement les établissements suivants : [Établissements couverts]. L'éligibilité demeure appréciée selon les activités et contraintes propres à ces établissements.</w:t>
      </w:r>
    </w:p>
    <w:p>
      <w:pPr>
        <w:pStyle w:val="Intertitre"/>
      </w:pPr>
      <w:r>
        <w:t xml:space="preserve">Salariés et fonctions éligibles</w:t>
      </w:r>
    </w:p>
    <w:p>
      <w:pPr>
        <w:pStyle w:val="Corps"/>
      </w:pPr>
      <w:r>
        <w:t xml:space="preserve">Sont susceptibles d'accéder au télétravail [Catégories de salariés éligibles] lorsqu'ils exercent [Fonctions ou activités éligibles] et disposent de l'autonomie, des équipements et des conditions de sécurité nécessaires.</w:t>
      </w:r>
    </w:p>
    <w:p>
      <w:pPr>
        <w:pStyle w:val="Intertitre"/>
      </w:pPr>
      <w:r>
        <w:t xml:space="preserve">Activités incompatibles</w:t>
      </w:r>
    </w:p>
    <w:p>
      <w:pPr>
        <w:pStyle w:val="Corps"/>
      </w:pPr>
      <w:r>
        <w:t xml:space="preserve">Les tâches [Tâches incompatibles avec le télétravail] sont incompatibles avec le télétravail pour les motifs objectifs suivants : [Motifs objectifs d'inéligibilité]. L'appréciation porte sur l'activité réelle et non sur une catégorie personnelle.</w:t>
      </w:r>
    </w:p>
    <w:p>
      <w:pPr>
        <w:pStyle w:val="Intertitre"/>
      </w:pPr>
      <w:r>
        <w:t xml:space="preserve">Accès des travailleurs handicapés</w:t>
      </w:r>
    </w:p>
    <w:p>
      <w:pPr>
        <w:pStyle w:val="Corps"/>
      </w:pPr>
      <w:r>
        <w:t xml:space="preserve">Les demandes des travailleurs handicapés sont instruites selon [Accès des travailleurs handicapés]. Les logiciels, équipements et postes sont rendus accessibles au moyen de [Aménagements d'accessibilité] selon les besoins vérifiés.</w:t>
      </w:r>
    </w:p>
    <w:p>
      <w:pPr>
        <w:pStyle w:val="Intertitre"/>
      </w:pPr>
      <w:r>
        <w:t xml:space="preserve">Accès des salariées enceintes</w:t>
      </w:r>
    </w:p>
    <w:p>
      <w:pPr>
        <w:pStyle w:val="Corps"/>
      </w:pPr>
      <w:r>
        <w:t xml:space="preserve">L'accès des salariées enceintes au télétravail suit [Accès des salariées enceintes], dans le respect des nécessités du poste, de la confidentialité des informations de santé et des mesures de prévention applicables.</w:t>
      </w:r>
    </w:p>
    <w:p>
      <w:pPr>
        <w:pStyle w:val="Intertitre"/>
      </w:pPr>
      <w:r>
        <w:t xml:space="preserve">Accès des salariés aidants</w:t>
      </w:r>
    </w:p>
    <w:p>
      <w:pPr>
        <w:pStyle w:val="Corps"/>
      </w:pPr>
      <w:r>
        <w:t xml:space="preserve">Les demandes des salariés aidants d'un enfant, d'un parent ou d'un proche sont examinées selon [Accès des salariés aidants]. Tout refus relevant du régime légal fait l'objet d'une motivation.</w:t>
      </w:r>
    </w:p>
    <w:p>
      <w:pPr>
        <w:pStyle w:val="Intertitre"/>
      </w:pPr>
      <w:r>
        <w:t xml:space="preserve">Demande de télétravail</w:t>
      </w:r>
    </w:p>
    <w:p>
      <w:pPr>
        <w:pStyle w:val="Corps"/>
      </w:pPr>
      <w:r>
        <w:t xml:space="preserve">La demande est adressée par [Canal de demande] en respectant [Délai de demande]. Elle précise le mode sollicité, le lieu envisagé, les jours concernés et les éléments nécessaires à l'instruction.</w:t>
      </w:r>
    </w:p>
    <w:p>
      <w:pPr>
        <w:pStyle w:val="Intertitre"/>
      </w:pPr>
      <w:r>
        <w:t xml:space="preserve">Instruction et réponse</w:t>
      </w:r>
    </w:p>
    <w:p>
      <w:pPr>
        <w:pStyle w:val="Corps"/>
      </w:pPr>
      <w:r>
        <w:t xml:space="preserve">L'employeur instruit la demande selon [Procédure de réponse] et répond au regard de critères objectifs. Lorsqu'une motivation est requise, le refus est formalisé selon [Motivation d'un refus].</w:t>
      </w:r>
    </w:p>
    <w:p>
      <w:pPr>
        <w:pStyle w:val="Intertitre"/>
      </w:pPr>
      <w:r>
        <w:t xml:space="preserve">Acceptation des conditions</w:t>
      </w:r>
    </w:p>
    <w:p>
      <w:pPr>
        <w:pStyle w:val="Corps"/>
      </w:pPr>
      <w:r>
        <w:t xml:space="preserve">L'acceptation par le salarié des modalités retenues est établie par [Formalisation de l'acceptation]. Cette formalisation permet d'identifier le mode, le lieu, l'organisation et la date de prise d'effet.</w:t>
      </w:r>
    </w:p>
    <w:p>
      <w:pPr>
        <w:pStyle w:val="Intertitre"/>
      </w:pPr>
      <w:r>
        <w:t xml:space="preserve"> — choisir une seule variante</w:t>
      </w:r>
    </w:p>
    <w:p>
      <w:pPr>
        <w:pStyle w:val="Variante"/>
      </w:pPr>
      <w:r>
        <w:t xml:space="preserve">Variante : Période d'adaptation</w:t>
      </w:r>
    </w:p>
    <w:p>
      <w:pPr>
        <w:pStyle w:val="Corps"/>
      </w:pPr>
      <w:r>
        <w:t xml:space="preserve">Une période d'adaptation de [Durée de la période d'adaptation] est prévue. Son bilan est conduit selon [Bilan de la période d'adaptation] afin de confirmer le dispositif, de l'ajuster ou d'organiser le retour sur site.</w:t>
      </w:r>
    </w:p>
    <w:p>
      <w:pPr>
        <w:pStyle w:val="Variante"/>
      </w:pPr>
      <w:r>
        <w:t xml:space="preserve">Variante : Absence de période d'adaptation</w:t>
      </w:r>
    </w:p>
    <w:p>
      <w:pPr>
        <w:pStyle w:val="Corps"/>
      </w:pPr>
      <w:r>
        <w:t xml:space="preserve">Aucune période d'adaptation distincte n'est instaurée. Le salarié et l'employeur peuvent néanmoins signaler sans délai une difficulté et activer les mécanismes de réversibilité ou de suspension prévus.</w:t>
      </w:r>
    </w:p>
    <w:p>
      <w:pPr>
        <w:pStyle w:val="Intertitre"/>
      </w:pPr>
      <w:r>
        <w:t xml:space="preserve">Effets d'un refus du salarié</w:t>
      </w:r>
    </w:p>
    <w:p>
      <w:pPr>
        <w:pStyle w:val="Corps"/>
      </w:pPr>
      <w:r>
        <w:t xml:space="preserve">Le refus d'accepter un poste ou une organisation en télétravail ne constitue pas un motif de rupture de la relation de travail et n'entraîne aucune mesure défavorable étrangère aux nécessités objectives du poste.</w:t>
      </w:r>
    </w:p>
    <w:p>
      <w:pPr>
        <w:pStyle w:val="Intertitre"/>
      </w:pPr>
      <w:r>
        <w:t xml:space="preserve"> — choisir une seule variante</w:t>
      </w:r>
    </w:p>
    <w:p>
      <w:pPr>
        <w:pStyle w:val="Variante"/>
      </w:pPr>
      <w:r>
        <w:t xml:space="preserve">Variante : Télétravail régulier</w:t>
      </w:r>
    </w:p>
    <w:p>
      <w:pPr>
        <w:pStyle w:val="Corps"/>
      </w:pPr>
      <w:r>
        <w:t xml:space="preserve">Le télétravail régulier est organisé selon [Fréquence du télétravail régulier] et porte sur [Jours réguliers de télétravail]. Les jours sont identifiés à l'avance et intégrés au fonctionnement normal de l'équipe.</w:t>
      </w:r>
    </w:p>
    <w:p>
      <w:pPr>
        <w:pStyle w:val="Variante"/>
      </w:pPr>
      <w:r>
        <w:t xml:space="preserve">Variante : Télétravail occasionnel</w:t>
      </w:r>
    </w:p>
    <w:p>
      <w:pPr>
        <w:pStyle w:val="Corps"/>
      </w:pPr>
      <w:r>
        <w:t xml:space="preserve">Le télétravail occasionnel répond à un besoin ponctuel et suit [Demande de télétravail occasionnel]. Chaque autorisation identifie la journée concernée sans créer une organisation régulière permanente.</w:t>
      </w:r>
    </w:p>
    <w:p>
      <w:pPr>
        <w:pStyle w:val="Variante"/>
      </w:pPr>
      <w:r>
        <w:t xml:space="preserve">Variante : Télétravail mixte</w:t>
      </w:r>
    </w:p>
    <w:p>
      <w:pPr>
        <w:pStyle w:val="Corps"/>
      </w:pPr>
      <w:r>
        <w:t xml:space="preserve">Le dispositif combine jours réguliers et recours occasionnel selon [Articulation des jours réguliers et occasionnels]. Les deux modalités demeurent soumises à leurs procédures de planification et d'autorisation respectives.</w:t>
      </w:r>
    </w:p>
    <w:p>
      <w:pPr>
        <w:pStyle w:val="Intertitre"/>
      </w:pPr>
      <w:r>
        <w:t xml:space="preserve">Planification et modification des jours</w:t>
      </w:r>
    </w:p>
    <w:p>
      <w:pPr>
        <w:pStyle w:val="Corps"/>
      </w:pPr>
      <w:r>
        <w:t xml:space="preserve">La planification respecte [Préavis de planification]. Une modification demandée par le salarié ou l'employeur suit [Modification des jours planifiés] afin de préserver les contraintes opérationnelles et personnelles.</w:t>
      </w:r>
    </w:p>
    <w:p>
      <w:pPr>
        <w:pStyle w:val="Intertitre"/>
      </w:pPr>
      <w:r>
        <w:t xml:space="preserve">Présence sur site</w:t>
      </w:r>
    </w:p>
    <w:p>
      <w:pPr>
        <w:pStyle w:val="Corps"/>
      </w:pPr>
      <w:r>
        <w:t xml:space="preserve">Le salarié respecte [Présence requise sur site]. Une présence peut être imposée pour [Événements imposant une présence sur site] lorsque la nature de l'activité, une réunion ou la continuité du service la rend nécessaire.</w:t>
      </w:r>
    </w:p>
    <w:p>
      <w:pPr>
        <w:pStyle w:val="Intertitre"/>
      </w:pPr>
      <w:r>
        <w:t xml:space="preserve"> — choisir une seule variante</w:t>
      </w:r>
    </w:p>
    <w:p>
      <w:pPr>
        <w:pStyle w:val="Variante"/>
      </w:pPr>
      <w:r>
        <w:t xml:space="preserve">Variante : Télétravail au domicile</w:t>
      </w:r>
    </w:p>
    <w:p>
      <w:pPr>
        <w:pStyle w:val="Corps"/>
      </w:pPr>
      <w:r>
        <w:t xml:space="preserve">Le télétravail s'exerce au domicile déclaré dans le respect de [Conditions du télétravail au domicile]. Toute modification pertinente de l'adresse est signalée selon [Information sur l'adresse de télétravail].</w:t>
      </w:r>
    </w:p>
    <w:p>
      <w:pPr>
        <w:pStyle w:val="Variante"/>
      </w:pPr>
      <w:r>
        <w:t xml:space="preserve">Variante : Lieux autorisés distincts du domicile</w:t>
      </w:r>
    </w:p>
    <w:p>
      <w:pPr>
        <w:pStyle w:val="Corps"/>
      </w:pPr>
      <w:r>
        <w:t xml:space="preserve">Le télétravail peut s'exercer dans les lieux répondant à [Règles relatives aux lieux autorisés]. Le salarié informe l'employeur de l'adresse utilisée selon [Information sur l'adresse de télétravail] avant toute activité.</w:t>
      </w:r>
    </w:p>
    <w:p>
      <w:pPr>
        <w:pStyle w:val="Intertitre"/>
      </w:pPr>
      <w:r>
        <w:t xml:space="preserve">Conditions matérielles du lieu</w:t>
      </w:r>
    </w:p>
    <w:p>
      <w:pPr>
        <w:pStyle w:val="Corps"/>
      </w:pPr>
      <w:r>
        <w:t xml:space="preserve">Le lieu doit satisfaire [Exigences applicables à l'espace de travail] et [Exigences de connexion]. Il doit permettre de travailler dans des conditions compatibles avec la santé, la confidentialité et la continuité de service.</w:t>
      </w:r>
    </w:p>
    <w:p>
      <w:pPr>
        <w:pStyle w:val="Intertitre"/>
      </w:pPr>
      <w:r>
        <w:t xml:space="preserve"> — choisir une seule variante</w:t>
      </w:r>
    </w:p>
    <w:p>
      <w:pPr>
        <w:pStyle w:val="Variante"/>
      </w:pPr>
      <w:r>
        <w:t xml:space="preserve">Variante : Vérification par attestation</w:t>
      </w:r>
    </w:p>
    <w:p>
      <w:pPr>
        <w:pStyle w:val="Corps"/>
      </w:pPr>
      <w:r>
        <w:t xml:space="preserve">La conformité déclarative du lieu est établie selon [Attestation relative au lieu de télétravail]. L'attestation n'écarte ni le signalement d'un risque ni la mise en œuvre ultérieure d'une mesure de prévention adaptée.</w:t>
      </w:r>
    </w:p>
    <w:p>
      <w:pPr>
        <w:pStyle w:val="Variante"/>
      </w:pPr>
      <w:r>
        <w:t xml:space="preserve">Variante : Vérification avec accord du salarié</w:t>
      </w:r>
    </w:p>
    <w:p>
      <w:pPr>
        <w:pStyle w:val="Corps"/>
      </w:pPr>
      <w:r>
        <w:t xml:space="preserve">La vérification du lieu suit [Procédure de vérification du lieu] et ne peut conduire à un accès au domicile qu'en application de [Consentement à l'accès au domicile], dans le respect de la vie privée du salarié.</w:t>
      </w:r>
    </w:p>
    <w:p>
      <w:pPr>
        <w:pStyle w:val="Intertitre"/>
      </w:pPr>
      <w:r>
        <w:t xml:space="preserve"> — choisir une seule variante</w:t>
      </w:r>
    </w:p>
    <w:p>
      <w:pPr>
        <w:pStyle w:val="Variante"/>
      </w:pPr>
      <w:r>
        <w:t xml:space="preserve">Variante : Absence de régime interne distinct</w:t>
      </w:r>
    </w:p>
    <w:p>
      <w:pPr>
        <w:pStyle w:val="Corps"/>
      </w:pPr>
      <w:r>
        <w:t xml:space="preserve">Le présent dispositif ne crée pas de procédure interne supplémentaire pour le télétravail exceptionnel. Toute mise en œuvre imposée demeure subordonnée aux circonstances et conditions légales applicables.</w:t>
      </w:r>
    </w:p>
    <w:p>
      <w:pPr>
        <w:pStyle w:val="Variante"/>
      </w:pPr>
      <w:r>
        <w:t xml:space="preserve">Variante : Télétravail en circonstances exceptionnelles</w:t>
      </w:r>
    </w:p>
    <w:p>
      <w:pPr>
        <w:pStyle w:val="Corps"/>
      </w:pPr>
      <w:r>
        <w:t xml:space="preserve">Le dispositif exceptionnel est activé selon [Critères d'activation exceptionnelle] par [Autorité déclenchant le dispositif exceptionnel]. Les salariés reçoivent [Information lors de l'activation exceptionnelle] et l'organisation s'applique pendant [Durée du dispositif exceptionnel] avant un retour selon [Retour après télétravail exceptionnel].</w:t>
      </w:r>
    </w:p>
    <w:p>
      <w:pPr>
        <w:pStyle w:val="Intertitre"/>
      </w:pPr>
      <w:r>
        <w:t xml:space="preserve">Épisode de pollution</w:t>
      </w:r>
    </w:p>
    <w:p>
      <w:pPr>
        <w:pStyle w:val="Corps"/>
      </w:pPr>
      <w:r>
        <w:t xml:space="preserve">Les conditions de passage temporaire en télétravail lors d'un épisode de pollution et de retour à l'organisation habituelle sont définies par [Procédure lors d'un épisode de pollution].</w:t>
      </w:r>
    </w:p>
    <w:p>
      <w:pPr>
        <w:pStyle w:val="Intertitre"/>
      </w:pPr>
      <w:r>
        <w:t xml:space="preserve"> — choisir une seule variante</w:t>
      </w:r>
    </w:p>
    <w:p>
      <w:pPr>
        <w:pStyle w:val="Variante"/>
      </w:pPr>
      <w:r>
        <w:t xml:space="preserve">Variante : Salariés soumis à un décompte horaire</w:t>
      </w:r>
    </w:p>
    <w:p>
      <w:pPr>
        <w:pStyle w:val="Corps"/>
      </w:pPr>
      <w:r>
        <w:t xml:space="preserve">Le salarié respecte [Horaires applicables] et déclare son temps au moyen de [Outil de suivi du temps]. Le télétravail ne modifie ni la durée contractuelle ni les règles relatives au temps de travail effectif.</w:t>
      </w:r>
    </w:p>
    <w:p>
      <w:pPr>
        <w:pStyle w:val="Variante"/>
      </w:pPr>
      <w:r>
        <w:t xml:space="preserve">Variante : Salariés au forfait en jours</w:t>
      </w:r>
    </w:p>
    <w:p>
      <w:pPr>
        <w:pStyle w:val="Corps"/>
      </w:pPr>
      <w:r>
        <w:t xml:space="preserve">Pour les salariés valablement soumis à un forfait en jours, l'autonomie demeure organisée selon leur convention et la charge est suivie par [Suivi de la charge au forfait en jours].</w:t>
      </w:r>
    </w:p>
    <w:p>
      <w:pPr>
        <w:pStyle w:val="Intertitre"/>
      </w:pPr>
      <w:r>
        <w:t xml:space="preserve">Plages habituelles de contact</w:t>
      </w:r>
    </w:p>
    <w:p>
      <w:pPr>
        <w:pStyle w:val="Corps"/>
      </w:pPr>
      <w:r>
        <w:t xml:space="preserve">L'employeur peut habituellement contacter le salarié pendant [Plages habituelles de contact]. Ces plages ne constituent pas une astreinte et n'autorisent aucune sollicitation contraire aux repos ou à la déconnexion.</w:t>
      </w:r>
    </w:p>
    <w:p>
      <w:pPr>
        <w:pStyle w:val="Intertitre"/>
      </w:pPr>
      <w:r>
        <w:t xml:space="preserve">Charge de travail</w:t>
      </w:r>
    </w:p>
    <w:p>
      <w:pPr>
        <w:pStyle w:val="Corps"/>
      </w:pPr>
      <w:r>
        <w:t xml:space="preserve">La charge, les objectifs et les délais doivent rester comparables à ceux d'une activité sur site. Toute difficulté ou surcharge est signalée et traitée selon [Signalement d'une surcharge].</w:t>
      </w:r>
    </w:p>
    <w:p>
      <w:pPr>
        <w:pStyle w:val="Intertitre"/>
      </w:pPr>
      <w:r>
        <w:t xml:space="preserve">Travail au-delà de l'horaire</w:t>
      </w:r>
    </w:p>
    <w:p>
      <w:pPr>
        <w:pStyle w:val="Corps"/>
      </w:pPr>
      <w:r>
        <w:t xml:space="preserve">Le télétravail ne permet pas d'accomplir de sa propre initiative un travail au-delà de l'horaire applicable. Toute demande ou autorisation suit [Autorisation des heures supplémentaires].</w:t>
      </w:r>
    </w:p>
    <w:p>
      <w:pPr>
        <w:pStyle w:val="Intertitre"/>
      </w:pPr>
      <w:r>
        <w:t xml:space="preserve">Repos et droit à la déconnexion</w:t>
      </w:r>
    </w:p>
    <w:p>
      <w:pPr>
        <w:pStyle w:val="Corps"/>
      </w:pPr>
      <w:r>
        <w:t xml:space="preserve">Le salarié n'est pas tenu de répondre hors de ses périodes de travail. Les repos et la déconnexion sont garantis par [Repos et droit à la déconnexion] et par la régulation des outils numériques.</w:t>
      </w:r>
    </w:p>
    <w:p>
      <w:pPr>
        <w:pStyle w:val="Intertitre"/>
      </w:pPr>
      <w:r>
        <w:t xml:space="preserve">Entretien annuel</w:t>
      </w:r>
    </w:p>
    <w:p>
      <w:pPr>
        <w:pStyle w:val="Corps"/>
      </w:pPr>
      <w:r>
        <w:t xml:space="preserve">Un entretien est organisé chaque année selon [Entretien annuel sur le télétravail]. Il porte notamment sur les conditions d'activité, la charge, l'articulation entre site et distance et les difficultés rencontrées.</w:t>
      </w:r>
    </w:p>
    <w:p>
      <w:pPr>
        <w:pStyle w:val="Intertitre"/>
      </w:pPr>
      <w:r>
        <w:t xml:space="preserve">Évaluation de l'activité</w:t>
      </w:r>
    </w:p>
    <w:p>
      <w:pPr>
        <w:pStyle w:val="Corps"/>
      </w:pPr>
      <w:r>
        <w:t xml:space="preserve">L'activité en télétravail est évaluée selon [Évaluation de l'activité] sur des critères transparents, pertinents et comparables à ceux appliqués aux salariés exerçant dans les locaux.</w:t>
      </w:r>
    </w:p>
    <w:p>
      <w:pPr>
        <w:pStyle w:val="Intertitre"/>
      </w:pPr>
      <w:r>
        <w:t xml:space="preserve"> — choisir une seule variante</w:t>
      </w:r>
    </w:p>
    <w:p>
      <w:pPr>
        <w:pStyle w:val="Variante"/>
      </w:pPr>
      <w:r>
        <w:t xml:space="preserve">Variante : Équipements fournis par l'employeur</w:t>
      </w:r>
    </w:p>
    <w:p>
      <w:pPr>
        <w:pStyle w:val="Corps"/>
      </w:pPr>
      <w:r>
        <w:t xml:space="preserve">L'employeur fournit [Équipements fournis] selon [Remise et restitution des équipements]. Les équipements restent affectés à l'activité professionnelle et sont restitués dans les conditions communiquées.</w:t>
      </w:r>
    </w:p>
    <w:p>
      <w:pPr>
        <w:pStyle w:val="Variante"/>
      </w:pPr>
      <w:r>
        <w:t xml:space="preserve">Variante : Utilisation encadrée d'un équipement personnel</w:t>
      </w:r>
    </w:p>
    <w:p>
      <w:pPr>
        <w:pStyle w:val="Corps"/>
      </w:pPr>
      <w:r>
        <w:t xml:space="preserve">L'utilisation d'un équipement personnel n'est admise que selon [Autorisation d'utiliser un équipement personnel] et sous réserve de [Mesures de sécurité de l'équipement personnel]. Elle ne permet aucun accès aux contenus privés étrangers à l'activité.</w:t>
      </w:r>
    </w:p>
    <w:p>
      <w:pPr>
        <w:pStyle w:val="Intertitre"/>
      </w:pPr>
      <w:r>
        <w:t xml:space="preserve">Assistance technique</w:t>
      </w:r>
    </w:p>
    <w:p>
      <w:pPr>
        <w:pStyle w:val="Corps"/>
      </w:pPr>
      <w:r>
        <w:t xml:space="preserve">Le salarié peut joindre [Contact d'assistance] pour toute difficulté affectant les équipements ou les accès. Il ne contourne pas les mesures de sécurité et suit les consignes de diagnostic autorisées.</w:t>
      </w:r>
    </w:p>
    <w:p>
      <w:pPr>
        <w:pStyle w:val="Intertitre"/>
      </w:pPr>
      <w:r>
        <w:t xml:space="preserve">Maintenance et mises à jour</w:t>
      </w:r>
    </w:p>
    <w:p>
      <w:pPr>
        <w:pStyle w:val="Corps"/>
      </w:pPr>
      <w:r>
        <w:t xml:space="preserve">Les opérations de maintenance, de mise à jour et de remplacement sont organisées selon [Maintenance des équipements] afin de préserver la disponibilité et la sécurité des outils de travail.</w:t>
      </w:r>
    </w:p>
    <w:p>
      <w:pPr>
        <w:pStyle w:val="Intertitre"/>
      </w:pPr>
      <w:r>
        <w:t xml:space="preserve">Perte, vol ou panne</w:t>
      </w:r>
    </w:p>
    <w:p>
      <w:pPr>
        <w:pStyle w:val="Corps"/>
      </w:pPr>
      <w:r>
        <w:t xml:space="preserve">Toute perte, tout vol, toute panne ou compromission est signalé immédiatement selon [Perte, vol ou panne d'un équipement]. Le salarié cesse les usages susceptibles d'aggraver l'incident.</w:t>
      </w:r>
    </w:p>
    <w:p>
      <w:pPr>
        <w:pStyle w:val="Intertitre"/>
      </w:pPr>
      <w:r>
        <w:t xml:space="preserve"> — choisir une seule variante</w:t>
      </w:r>
    </w:p>
    <w:p>
      <w:pPr>
        <w:pStyle w:val="Variante"/>
      </w:pPr>
      <w:r>
        <w:t xml:space="preserve">Variante : Remboursement des frais professionnels</w:t>
      </w:r>
    </w:p>
    <w:p>
      <w:pPr>
        <w:pStyle w:val="Corps"/>
      </w:pPr>
      <w:r>
        <w:t xml:space="preserve">Les frais engagés pour les besoins du télétravail et identifiés comme [Frais professionnels remboursables] sont justifiés et remboursés selon [Justification et remboursement des frais].</w:t>
      </w:r>
    </w:p>
    <w:p>
      <w:pPr>
        <w:pStyle w:val="Variante"/>
      </w:pPr>
      <w:r>
        <w:t xml:space="preserve">Variante : Allocation forfaitaire</w:t>
      </w:r>
    </w:p>
    <w:p>
      <w:pPr>
        <w:pStyle w:val="Corps"/>
      </w:pPr>
      <w:r>
        <w:t xml:space="preserve">Une allocation destinée à couvrir les frais professionnels de télétravail est déterminée selon [Modalités de l'allocation forfaitaire] et réexaminée selon [Révision de l'allocation] lorsque les conditions d'exercice évoluent.</w:t>
      </w:r>
    </w:p>
    <w:p>
      <w:pPr>
        <w:pStyle w:val="Intertitre"/>
      </w:pPr>
      <w:r>
        <w:t xml:space="preserve">Assurance du lieu de télétravail</w:t>
      </w:r>
    </w:p>
    <w:p>
      <w:pPr>
        <w:pStyle w:val="Corps"/>
      </w:pPr>
      <w:r>
        <w:t xml:space="preserve">Le salarié communique les éléments requis par [Assurances relatives au lieu de télétravail] sans supporter une exigence étrangère aux risques effectivement liés à l'exercice professionnel au lieu déclaré.</w:t>
      </w:r>
    </w:p>
    <w:p>
      <w:pPr>
        <w:pStyle w:val="Intertitre"/>
      </w:pPr>
      <w:r>
        <w:t xml:space="preserve">Prévention des risques</w:t>
      </w:r>
    </w:p>
    <w:p>
      <w:pPr>
        <w:pStyle w:val="Corps"/>
      </w:pPr>
      <w:r>
        <w:t xml:space="preserve">Les risques propres au travail à distance sont intégrés à [Évaluation des risques du télétravail]. L'employeur adapte l'organisation, l'information, la formation et les moyens en fonction des risques identifiés.</w:t>
      </w:r>
    </w:p>
    <w:p>
      <w:pPr>
        <w:pStyle w:val="Intertitre"/>
      </w:pPr>
      <w:r>
        <w:t xml:space="preserve">Ergonomie du poste</w:t>
      </w:r>
    </w:p>
    <w:p>
      <w:pPr>
        <w:pStyle w:val="Corps"/>
      </w:pPr>
      <w:r>
        <w:t xml:space="preserve">Le salarié reçoit [Recommandations ergonomiques] et réalise [Autoévaluation du poste de travail]. Toute difficulté matérielle, douleur ou impossibilité d'aménagement est signalée afin d'adapter le poste ou le mode de travail.</w:t>
      </w:r>
    </w:p>
    <w:p>
      <w:pPr>
        <w:pStyle w:val="Intertitre"/>
      </w:pPr>
      <w:r>
        <w:t xml:space="preserve">Isolement et risques psychosociaux</w:t>
      </w:r>
    </w:p>
    <w:p>
      <w:pPr>
        <w:pStyle w:val="Corps"/>
      </w:pPr>
      <w:r>
        <w:t xml:space="preserve">La prévention de l'isolement repose sur [Prévention de l'isolement]. Le salarié peut solliciter [Soutien en cas de difficulté psychosociale] lorsque l'organisation à distance affecte sa santé, sa charge ou son lien avec l'équipe.</w:t>
      </w:r>
    </w:p>
    <w:p>
      <w:pPr>
        <w:pStyle w:val="Intertitre"/>
      </w:pPr>
      <w:r>
        <w:t xml:space="preserve">Accident pendant le télétravail</w:t>
      </w:r>
    </w:p>
    <w:p>
      <w:pPr>
        <w:pStyle w:val="Corps"/>
      </w:pPr>
      <w:r>
        <w:t xml:space="preserve">Tout accident survenu au lieu déclaré pendant l'activité est signalé selon [Déclaration d'un accident] et documenté par [Éléments à conserver lors d'un accident]. Sa qualification relève des règles légales applicables.</w:t>
      </w:r>
    </w:p>
    <w:p>
      <w:pPr>
        <w:pStyle w:val="Intertitre"/>
      </w:pPr>
      <w:r>
        <w:t xml:space="preserve">Service de prévention et de santé au travail</w:t>
      </w:r>
    </w:p>
    <w:p>
      <w:pPr>
        <w:pStyle w:val="Corps"/>
      </w:pPr>
      <w:r>
        <w:t xml:space="preserve">Le télétravailleur conserve l'accès au service suivant : [Service de prévention et de santé au travail]. Il peut le solliciter selon les mêmes conditions que les salariés travaillant dans les locaux.</w:t>
      </w:r>
    </w:p>
    <w:p>
      <w:pPr>
        <w:pStyle w:val="Intertitre"/>
      </w:pPr>
      <w:r>
        <w:t xml:space="preserve">Confidentialité</w:t>
      </w:r>
    </w:p>
    <w:p>
      <w:pPr>
        <w:pStyle w:val="Corps"/>
      </w:pPr>
      <w:r>
        <w:t xml:space="preserve">Le salarié protège les informations professionnelles conformément à [Règles de confidentialité] et veille à ce qu'aucun tiers présent sur le lieu de télétravail ne puisse les consulter ou les entendre.</w:t>
      </w:r>
    </w:p>
    <w:p>
      <w:pPr>
        <w:pStyle w:val="Intertitre"/>
      </w:pPr>
      <w:r>
        <w:t xml:space="preserve">Accès distant et authentification</w:t>
      </w:r>
    </w:p>
    <w:p>
      <w:pPr>
        <w:pStyle w:val="Corps"/>
      </w:pPr>
      <w:r>
        <w:t xml:space="preserve">Les accès distants suivent [Accès distant sécurisé] et [Authentification et secrets d'accès]. Les identifiants, secrets et moyens d'authentification sont personnels et ne sont jamais communiqués à un tiers.</w:t>
      </w:r>
    </w:p>
    <w:p>
      <w:pPr>
        <w:pStyle w:val="Intertitre"/>
      </w:pPr>
      <w:r>
        <w:t xml:space="preserve">Stockage et transfert des données</w:t>
      </w:r>
    </w:p>
    <w:p>
      <w:pPr>
        <w:pStyle w:val="Corps"/>
      </w:pPr>
      <w:r>
        <w:t xml:space="preserve">Les données et fichiers sont conservés ou transmis uniquement selon [Stockage et transfert des données]. Aucun service, support ou compte non autorisé ne doit être utilisé pour l'activité professionnelle.</w:t>
      </w:r>
    </w:p>
    <w:p>
      <w:pPr>
        <w:pStyle w:val="Intertitre"/>
      </w:pPr>
      <w:r>
        <w:t xml:space="preserve">Documents papier</w:t>
      </w:r>
    </w:p>
    <w:p>
      <w:pPr>
        <w:pStyle w:val="Corps"/>
      </w:pPr>
      <w:r>
        <w:t xml:space="preserve">Les impressions, dossiers et notes papier sont gérés selon [Documents papier hors des locaux] afin d'éviter toute consultation, perte, reproduction ou destruction non autorisée hors des locaux.</w:t>
      </w:r>
    </w:p>
    <w:p>
      <w:pPr>
        <w:pStyle w:val="Intertitre"/>
      </w:pPr>
      <w:r>
        <w:t xml:space="preserve">Incident de sécurité</w:t>
      </w:r>
    </w:p>
    <w:p>
      <w:pPr>
        <w:pStyle w:val="Corps"/>
      </w:pPr>
      <w:r>
        <w:t xml:space="preserve">Toute perte de confidentialité, altération, accès non autorisé ou suspicion d'attaque est signalé selon [Signalement d'un incident de sécurité] sans tentative de dissimulation ou de réparation non autorisée.</w:t>
      </w:r>
    </w:p>
    <w:p>
      <w:pPr>
        <w:pStyle w:val="Intertitre"/>
      </w:pPr>
      <w:r>
        <w:t xml:space="preserve"> — choisir une seule variante</w:t>
      </w:r>
    </w:p>
    <w:p>
      <w:pPr>
        <w:pStyle w:val="Variante"/>
      </w:pPr>
      <w:r>
        <w:t xml:space="preserve">Variante : Absence de dispositif spécifique de contrôle</w:t>
      </w:r>
    </w:p>
    <w:p>
      <w:pPr>
        <w:pStyle w:val="Corps"/>
      </w:pPr>
      <w:r>
        <w:t xml:space="preserve">Aucun outil spécifique n'est instauré par le présent dispositif pour contrôler à distance l'activité du salarié. Les moyens habituels de suivi demeurent soumis aux règles applicables et à l'information préalable.</w:t>
      </w:r>
    </w:p>
    <w:p>
      <w:pPr>
        <w:pStyle w:val="Variante"/>
      </w:pPr>
      <w:r>
        <w:t xml:space="preserve">Variante : Dispositif de suivi de l'activité</w:t>
      </w:r>
    </w:p>
    <w:p>
      <w:pPr>
        <w:pStyle w:val="Corps"/>
      </w:pPr>
      <w:r>
        <w:t xml:space="preserve">Le contrôle répond à [Finalités du dispositif de contrôle] et utilise [Outils de contrôle de l'activité]. Les salariés sont informés selon [Information préalable sur le contrôle] et les données sont conservées selon [Conservation des données de contrôle].</w:t>
      </w:r>
    </w:p>
    <w:p>
      <w:pPr>
        <w:pStyle w:val="Intertitre"/>
      </w:pPr>
      <w:r>
        <w:t xml:space="preserve">Formation et accompagnement</w:t>
      </w:r>
    </w:p>
    <w:p>
      <w:pPr>
        <w:pStyle w:val="Corps"/>
      </w:pPr>
      <w:r>
        <w:t xml:space="preserve">Les télétravailleurs bénéficient de [Formation des télétravailleurs] et les managers de [Formation des managers] afin de maîtriser les outils, la sécurité, l'organisation de la charge et l'animation du collectif.</w:t>
      </w:r>
    </w:p>
    <w:p>
      <w:pPr>
        <w:pStyle w:val="Intertitre"/>
      </w:pPr>
      <w:r>
        <w:t xml:space="preserve">Carrière, rémunération et avantages</w:t>
      </w:r>
    </w:p>
    <w:p>
      <w:pPr>
        <w:pStyle w:val="Corps"/>
      </w:pPr>
      <w:r>
        <w:t xml:space="preserve">L'égalité de traitement professionnel est assurée par [Égalité de traitement professionnel] et le maintien des droits ou avantages par [Maintien des droits et avantages]. Le télétravail ne doit pas freiner l'évolution professionnelle.</w:t>
      </w:r>
    </w:p>
    <w:p>
      <w:pPr>
        <w:pStyle w:val="Intertitre"/>
      </w:pPr>
      <w:r>
        <w:t xml:space="preserve">Droits collectifs et dialogue social</w:t>
      </w:r>
    </w:p>
    <w:p>
      <w:pPr>
        <w:pStyle w:val="Corps"/>
      </w:pPr>
      <w:r>
        <w:t xml:space="preserve">Les droits syndicaux, électoraux et de représentation s'exercent selon [Exercice des droits collectifs]. Les salariés accèdent aux représentants par [Canaux de contact des représentants].</w:t>
      </w:r>
    </w:p>
    <w:p>
      <w:pPr>
        <w:pStyle w:val="Intertitre"/>
      </w:pPr>
      <w:r>
        <w:t xml:space="preserve">Priorité pour un poste sans télétravail</w:t>
      </w:r>
    </w:p>
    <w:p>
      <w:pPr>
        <w:pStyle w:val="Corps"/>
      </w:pPr>
      <w:r>
        <w:t xml:space="preserve">Le télétravailleur bénéficie d'une priorité pour occuper ou reprendre un poste sans télétravail correspondant à ses qualifications selon [Priorité pour un poste sans télétravail].</w:t>
      </w:r>
    </w:p>
    <w:p>
      <w:pPr>
        <w:pStyle w:val="Intertitre"/>
      </w:pPr>
      <w:r>
        <w:t xml:space="preserve">Réversibilité</w:t>
      </w:r>
    </w:p>
    <w:p>
      <w:pPr>
        <w:pStyle w:val="Corps"/>
      </w:pPr>
      <w:r>
        <w:t xml:space="preserve">Le salarié ou l'employeur peut demander un retour à une exécution sans télétravail selon [Demande de réversibilité] et en respectant [Préavis de réversibilité]. La décision est examinée loyalement.</w:t>
      </w:r>
    </w:p>
    <w:p>
      <w:pPr>
        <w:pStyle w:val="Intertitre"/>
      </w:pPr>
      <w:r>
        <w:t xml:space="preserve">Suspension temporaire</w:t>
      </w:r>
    </w:p>
    <w:p>
      <w:pPr>
        <w:pStyle w:val="Corps"/>
      </w:pPr>
      <w:r>
        <w:t xml:space="preserve">Le télétravail peut être suspendu pour [Motifs de suspension temporaire] selon [Procédure de suspension]. La mesure est proportionnée, limitée à la difficulté rencontrée et réexaminée lorsqu'elle cesse.</w:t>
      </w:r>
    </w:p>
    <w:p>
      <w:pPr>
        <w:pStyle w:val="Intertitre"/>
      </w:pPr>
      <w:r>
        <w:t xml:space="preserve">Fin de la relation de travail</w:t>
      </w:r>
    </w:p>
    <w:p>
      <w:pPr>
        <w:pStyle w:val="Corps"/>
      </w:pPr>
      <w:r>
        <w:t xml:space="preserve">À la fin de la relation de travail, les accès et équipements sont restitués ou désactivés selon [Effets de la fin de la relation de travail], sans préjudice des obligations de confidentialité qui subsistent.</w:t>
      </w:r>
    </w:p>
    <w:p>
      <w:pPr>
        <w:pStyle w:val="Intertitre"/>
      </w:pPr>
      <w:r>
        <w:t xml:space="preserve"> — choisir une seule variante</w:t>
      </w:r>
    </w:p>
    <w:p>
      <w:pPr>
        <w:pStyle w:val="Variante"/>
      </w:pPr>
      <w:r>
        <w:t xml:space="preserve">Variante : Suivi sans comité dédié</w:t>
      </w:r>
    </w:p>
    <w:p>
      <w:pPr>
        <w:pStyle w:val="Corps"/>
      </w:pPr>
      <w:r>
        <w:t xml:space="preserve">Le suivi du dispositif est assuré par les interlocuteurs internes compétents au moyen de [Indicateurs de suivi] et selon [Réexamen périodique du dispositif].</w:t>
      </w:r>
    </w:p>
    <w:p>
      <w:pPr>
        <w:pStyle w:val="Variante"/>
      </w:pPr>
      <w:r>
        <w:t xml:space="preserve">Variante : Comité de suivi</w:t>
      </w:r>
    </w:p>
    <w:p>
      <w:pPr>
        <w:pStyle w:val="Corps"/>
      </w:pPr>
      <w:r>
        <w:t xml:space="preserve">Un comité composé de [Composition du comité de suivi] exerce [Missions du comité de suivi]. Il examine [Indicateurs de suivi] et organise le réexamen selon [Réexamen périodique du dispositif].</w:t>
      </w:r>
    </w:p>
    <w:p>
      <w:pPr>
        <w:pStyle w:val="Intertitre"/>
      </w:pPr>
      <w:r>
        <w:t xml:space="preserve">Évaluation du dispositif</w:t>
      </w:r>
    </w:p>
    <w:p>
      <w:pPr>
        <w:pStyle w:val="Corps"/>
      </w:pPr>
      <w:r>
        <w:t xml:space="preserve">L'évaluation porte notamment sur l'accès au télétravail, les refus, la charge, la santé, les incidents, la sécurité, la continuité de service et l'égalité de traitement, sans exploitation disproportionnée de données individuelles.</w:t>
      </w:r>
    </w:p>
    <w:p>
      <w:pPr>
        <w:pStyle w:val="Intertitre"/>
      </w:pPr>
      <w:r>
        <w:t xml:space="preserve"> — choisir une seule variante</w:t>
      </w:r>
    </w:p>
    <w:p>
      <w:pPr>
        <w:pStyle w:val="Variante"/>
      </w:pPr>
      <w:r>
        <w:t xml:space="preserve">Variante : Durée déterminée</w:t>
      </w:r>
    </w:p>
    <w:p>
      <w:pPr>
        <w:pStyle w:val="Corps"/>
      </w:pPr>
      <w:r>
        <w:t xml:space="preserve">Le dispositif entre en vigueur le [Date d'entrée en vigueur] pour [Durée déterminée du dispositif]. Son renouvellement, sa révision ou son terme est traité selon les règles propres à son support juridique.</w:t>
      </w:r>
    </w:p>
    <w:p>
      <w:pPr>
        <w:pStyle w:val="Variante"/>
      </w:pPr>
      <w:r>
        <w:t xml:space="preserve">Variante : Durée indéterminée</w:t>
      </w:r>
    </w:p>
    <w:p>
      <w:pPr>
        <w:pStyle w:val="Corps"/>
      </w:pPr>
      <w:r>
        <w:t xml:space="preserve">Le dispositif entre en vigueur le [Date d'entrée en vigueur] pour une durée indéterminée. Un premier réexamen est prévu le [Date du premier réexamen] sans priver les parties des procédures de révision applicables.</w:t>
      </w:r>
    </w:p>
    <w:p>
      <w:pPr>
        <w:pStyle w:val="Intertitre"/>
      </w:pPr>
      <w:r>
        <w:t xml:space="preserve"> — choisir une seule variante</w:t>
      </w:r>
    </w:p>
    <w:p>
      <w:pPr>
        <w:pStyle w:val="Variante"/>
      </w:pPr>
      <w:r>
        <w:t xml:space="preserve">Variante : Mise en place initiale</w:t>
      </w:r>
    </w:p>
    <w:p>
      <w:pPr>
        <w:pStyle w:val="Corps"/>
      </w:pPr>
      <w:r>
        <w:t xml:space="preserve">Le présent document instaure le dispositif de télétravail dans son périmètre. Sa communication doit permettre aux salariés de connaître les conditions d'accès avant toute première mise en œuvre.</w:t>
      </w:r>
    </w:p>
    <w:p>
      <w:pPr>
        <w:pStyle w:val="Variante"/>
      </w:pPr>
      <w:r>
        <w:t xml:space="preserve">Variante : Révision d'un dispositif existant</w:t>
      </w:r>
    </w:p>
    <w:p>
      <w:pPr>
        <w:pStyle w:val="Corps"/>
      </w:pPr>
      <w:r>
        <w:t xml:space="preserve">Le présent document modifie [Historique du dispositif modifié] et remplace [Dispositions remplacées]. Les autres dispositions antérieures compatibles demeurent inchangées.</w:t>
      </w:r>
    </w:p>
    <w:p>
      <w:pPr>
        <w:pStyle w:val="Intertitre"/>
      </w:pPr>
      <w:r>
        <w:t xml:space="preserve">Clause optionnelle : Communication et publicité de la charte</w:t>
      </w:r>
    </w:p>
    <w:p>
      <w:pPr>
        <w:pStyle w:val="Corps"/>
      </w:pPr>
      <w:r>
        <w:t xml:space="preserve">La charte est communiquée le [Date de communication de la charte] et rendue accessible selon [Publicité de la charte] afin que chaque salarié puisse prendre connaissance de ses droits et obligations.</w:t>
      </w:r>
    </w:p>
    <w:p>
      <w:pPr>
        <w:pStyle w:val="Intertitre"/>
      </w:pPr>
      <w:r>
        <w:t xml:space="preserve">Clause optionnelle : Notification, dépôt et publication de l'accord</w:t>
      </w:r>
    </w:p>
    <w:p>
      <w:pPr>
        <w:pStyle w:val="Corps"/>
      </w:pPr>
      <w:r>
        <w:t xml:space="preserve">L'accord est notifié le [Date de notification de l'accord] selon [Notification aux organisations représentatives], déposé suivant [Dépôt de l'accord] et publié selon [Publication de l'accord].</w:t>
      </w:r>
    </w:p>
    <w:p>
      <w:pPr>
        <w:pStyle w:val="Intertitre"/>
      </w:pPr>
      <w:r>
        <w:t xml:space="preserve">Clause optionnelle : Signature de la charte</w:t>
      </w:r>
    </w:p>
    <w:p>
      <w:pPr>
        <w:pStyle w:val="Corps"/>
      </w:pPr>
      <w:r>
        <w:t xml:space="preserve">Fait à [Lieu de signature], le [Date de signature], par [Signataire de l'employeur] agissant en qualité de [Qualité du signataire de la charte] pour l'employeur.</w:t>
      </w:r>
    </w:p>
    <w:p>
      <w:pPr>
        <w:pStyle w:val="Intertitre"/>
      </w:pPr>
      <w:r>
        <w:t xml:space="preserve">Clause optionnelle : Signatures de l'accord collectif</w:t>
      </w:r>
    </w:p>
    <w:p>
      <w:pPr>
        <w:pStyle w:val="Corps"/>
      </w:pPr>
      <w:r>
        <w:t xml:space="preserve">Fait à [Lieu de signature], le [Date de signature], par [Signataire employeur de l'accord] pour l'employeur et [Signataires salariés de l'accord] pour les organisations signataires.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