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PROMESSE UNILATÉRALE DE CONTRAT DE TRAVAIL</w:t>
      </w:r>
    </w:p>
    <w:p>
      <w:pPr>
        <w:pStyle w:val="Intertitre"/>
      </w:pPr>
      <w:r>
        <w:t xml:space="preserve">Employeur promettant</w:t>
      </w:r>
    </w:p>
    <w:p>
      <w:pPr>
        <w:pStyle w:val="Corps"/>
      </w:pPr>
      <w:r>
        <w:t xml:space="preserve">La présente promesse unilatérale est consentie par [Nom ou dénomination de l'employeur], représenté par [Représentant de l'employeur]. Le représentant déclare agir dans la limite de pouvoirs vérifiés et engager définitivement l'employeur si le bénéficiaire lève l'option dans le délai et selon les modalités stipulées. L'identité juridique, l'établissement d'affectation et la convention collective applicable sont contrôlés avant signature. La promesse est remise avec un exemplaire durable permettant au bénéficiaire de conserver les engagements et le délai d'option sans altération.</w:t>
      </w:r>
    </w:p>
    <w:p>
      <w:pPr>
        <w:pStyle w:val="Intertitre"/>
      </w:pPr>
      <w:r>
        <w:t xml:space="preserve">Bénéficiaire</w:t>
      </w:r>
    </w:p>
    <w:p>
      <w:pPr>
        <w:pStyle w:val="Corps"/>
      </w:pPr>
      <w:r>
        <w:t xml:space="preserve">La promesse est consentie exclusivement au profit de [Nom du candidat], domicilié à [Adresse du candidat]. Le bénéficiaire dispose seul du droit d'opter; aucune acceptation ni entrée en fonction n'est présumée par la remise du document. Ses coordonnées servent à l'adresser et à constater la levée d'option, sans être déduites d'un profil ou d'un échange informel.</w:t>
      </w:r>
    </w:p>
    <w:p>
      <w:pPr>
        <w:pStyle w:val="Intertitre"/>
      </w:pPr>
      <w:r>
        <w:t xml:space="preserve">Emploi et classification</w:t>
      </w:r>
    </w:p>
    <w:p>
      <w:pPr>
        <w:pStyle w:val="Corps"/>
      </w:pPr>
      <w:r>
        <w:t xml:space="preserve">L'emploi promis est celui de [Titre du poste], classé [Classification conventionnelle] et rattaché au service [Service de rattachement]. Le niveau, le statut, le coefficient et la convention collective sont précisés lorsque la classification l'exige. Les missions, l'autonomie, les responsabilités et le rattachement hiérarchique sont rapprochés de cette classification avant émission. Ces éléments définissent l'emploi offert et ne peuvent être remplacés par une formule générale laissant sa substance à la seule décision ultérieure de l'employeur.</w:t>
      </w:r>
    </w:p>
    <w:p>
      <w:pPr>
        <w:pStyle w:val="Intertitre"/>
      </w:pPr>
      <w:r>
        <w:t xml:space="preserve">Missions</w:t>
      </w:r>
    </w:p>
    <w:p>
      <w:pPr>
        <w:pStyle w:val="Corps"/>
      </w:pPr>
      <w:r>
        <w:t xml:space="preserve">Les missions principales sont [Description des fonctions]. Elles décrivent la finalité du poste, ses responsabilités et son rattachement sans prétendre énumérer chaque tâche d'exécution. Leur adaptation restera compatible avec l'emploi et la classification promis; toute modification d'un élément essentiel supposera l'accord requis après la formation du contrat.</w:t>
      </w:r>
    </w:p>
    <w:p>
      <w:pPr>
        <w:pStyle w:val="Intertitre"/>
      </w:pPr>
      <w:r>
        <w:t xml:space="preserve">Lieu de travail</w:t>
      </w:r>
    </w:p>
    <w:p>
      <w:pPr>
        <w:pStyle w:val="Corps"/>
      </w:pPr>
      <w:r>
        <w:t xml:space="preserve">Le lieu de travail convenu est [Lieu de travail], selon les précisions [Modalités du lieu de travail]. Le document distingue le lieu habituel, les déplacements inhérents aux fonctions, le télétravail éventuel et une véritable clause de mobilité. Aucune zone de mobilité ni possibilité de mutation n'est ajoutée si elle n'a pas été expressément arrêtée.</w:t>
      </w:r>
    </w:p>
    <w:p>
      <w:pPr>
        <w:pStyle w:val="Intertitre"/>
      </w:pPr>
      <w:r>
        <w:t xml:space="preserve">Durée du contrat promis — choisir une seule variante</w:t>
      </w:r>
    </w:p>
    <w:p>
      <w:pPr>
        <w:pStyle w:val="Variante"/>
      </w:pPr>
      <w:r>
        <w:t xml:space="preserve">Variante : Contrat à durée indéterminée</w:t>
      </w:r>
    </w:p>
    <w:p>
      <w:pPr>
        <w:pStyle w:val="Corps"/>
      </w:pPr>
      <w:r>
        <w:t xml:space="preserve">Le contrat promis est à durée indéterminée et doit prendre effet le [Date de début], si l'option est régulièrement levée. Cette date fixe l'entrée en fonction attendue; son éventuel report doit être accepté ou résulter d'une condition objective prévue dans la promesse. La durée indéterminée n'exclut pas les règles applicables à une période d'essai valablement stipulée.</w:t>
      </w:r>
    </w:p>
    <w:p>
      <w:pPr>
        <w:pStyle w:val="Variante"/>
      </w:pPr>
      <w:r>
        <w:t xml:space="preserve">Variante : Contrat à durée déterminée</w:t>
      </w:r>
    </w:p>
    <w:p>
      <w:pPr>
        <w:pStyle w:val="Corps"/>
      </w:pPr>
      <w:r>
        <w:t xml:space="preserve">Le contrat promis est à durée déterminée du [Date de début] au [Date de fin]. Le motif précis de recours est [Motif du recours au contrat à durée déterminée]. Ce motif, le terme, la durée minimale lorsqu'elle est requise et les mentions propres au cas de recours sont vérifiés avant émission; la promesse n'est pas utilisée pour différer la rédaction obligatoire du contrat écrit.</w:t>
      </w:r>
    </w:p>
    <w:p>
      <w:pPr>
        <w:pStyle w:val="Intertitre"/>
      </w:pPr>
      <w:r>
        <w:t xml:space="preserve">Rémunération fixe</w:t>
      </w:r>
    </w:p>
    <w:p>
      <w:pPr>
        <w:pStyle w:val="Corps"/>
      </w:pPr>
      <w:r>
        <w:t xml:space="preserve">La rémunération fixe brute est de [Rémunération fixe brute] par [Périodicité du salaire]. La périodicité, le temps de travail auquel elle correspond, la devise, l'existence d'un treizième mois ou d'une prime fixe et les minima conventionnels sont contrôlés. Le montant annoncé distingue la rémunération fixe de tout remboursement de frais, avantage ou élément variable. Les retenues sociales et fiscales applicables seront opérées selon la loi; aucun montant net n'est garanti sauf stipulation explicite et juridiquement revue.</w:t>
      </w:r>
    </w:p>
    <w:p>
      <w:pPr>
        <w:pStyle w:val="Intertitre"/>
      </w:pPr>
      <w:r>
        <w:t xml:space="preserve">Clause optionnelle : Rémunération variable</w:t>
      </w:r>
    </w:p>
    <w:p>
      <w:pPr>
        <w:pStyle w:val="Corps"/>
      </w:pPr>
      <w:r>
        <w:t xml:space="preserve">La rémunération variable est régie par [Rémunération variable]. Les objectifs, la période de référence, le mode de calcul, les conditions de présence et la date de versement y sont formulés de façon vérifiable. Lorsque certains objectifs doivent être fixés ultérieurement, le mécanisme et le calendrier empêchent qu'une partie essentielle de la rémunération dépende d'une décision discrétionnaire.</w:t>
      </w:r>
    </w:p>
    <w:p>
      <w:pPr>
        <w:pStyle w:val="Intertitre"/>
      </w:pPr>
      <w:r>
        <w:t xml:space="preserve">Clause optionnelle : Avantages</w:t>
      </w:r>
    </w:p>
    <w:p>
      <w:pPr>
        <w:pStyle w:val="Corps"/>
      </w:pPr>
      <w:r>
        <w:t xml:space="preserve">Les avantages convenus sont [Description des avantages]. Pour chacun sont précisés, lorsqu'ils sont pertinents, la nature, les conditions d'ouverture, la part employeur et le caractère collectif, contractuel ou unilatéral. Une simple pratique ou un dispositif susceptible d'évolution n'est pas présenté comme un avantage contractuellement garanti.</w:t>
      </w:r>
    </w:p>
    <w:p>
      <w:pPr>
        <w:pStyle w:val="Intertitre"/>
      </w:pPr>
      <w:r>
        <w:t xml:space="preserve">Régime de durée du travail</w:t>
      </w:r>
    </w:p>
    <w:p>
      <w:pPr>
        <w:pStyle w:val="Corps"/>
      </w:pPr>
      <w:r>
        <w:t xml:space="preserve">Le poste relève du régime [Régime du temps de travail], avec l'organisation [Horaires ou organisation du travail] et les modalités [Durée du travail]. La durée de référence, les jours ou horaires habituels et le traitement des dépassements sont cohérents avec la classification et la convention collective. Un forfait n'est mentionné que si ses conditions de validité sont réunies.</w:t>
      </w:r>
    </w:p>
    <w:p>
      <w:pPr>
        <w:pStyle w:val="Intertitre"/>
      </w:pPr>
      <w:r>
        <w:t xml:space="preserve">Organisation et suivi</w:t>
      </w:r>
    </w:p>
    <w:p>
      <w:pPr>
        <w:pStyle w:val="Corps"/>
      </w:pPr>
      <w:r>
        <w:t xml:space="preserve">L'employeur applique les modalités de décompte, suivi, repos et charge de travail correspondant au régime promis. Le document contractuel à établir après la levée de l'option précisera les horaires ou jours de référence, les temps de pause, le traitement des dépassements, le suivi de la charge et les interlocuteurs compétents. Ce bloc ne transforme pas une organisation non vérifiée en forfait autonome et ne dispense pas d'un accord collectif ou individuel lorsqu'il est requis.</w:t>
      </w:r>
    </w:p>
    <w:p>
      <w:pPr>
        <w:pStyle w:val="Intertitre"/>
      </w:pPr>
      <w:r>
        <w:t xml:space="preserve">Clause optionnelle : Période d'essai</w:t>
      </w:r>
    </w:p>
    <w:p>
      <w:pPr>
        <w:pStyle w:val="Corps"/>
      </w:pPr>
      <w:r>
        <w:t xml:space="preserve">Une période d'essai de [Durée de la période d'essai] est prévue à compter de l'entrée effective en fonction. Son renouvellement éventuel ne pourra intervenir que selon [Modalités de renouvellement de la période d'essai], si la loi, la convention collective et le contrat le permettent et si l'accord requis est recueilli dans le délai. La promesse n'affirme aucun renouvellement automatique.</w:t>
      </w:r>
    </w:p>
    <w:p>
      <w:pPr>
        <w:pStyle w:val="Intertitre"/>
      </w:pPr>
      <w:r>
        <w:t xml:space="preserve">Clause optionnelle : Conditions préalables</w:t>
      </w:r>
    </w:p>
    <w:p>
      <w:pPr>
        <w:pStyle w:val="Corps"/>
      </w:pPr>
      <w:r>
        <w:t xml:space="preserve">L'engagement est soumis aux seules conditions objectives suivantes : [Liste des conditions]. Leur production et leur contrôle suivent [Procédure des conditions]. Elles sont déterminées, proportionnées au poste, indépendantes de la seule volonté de l'employeur et assorties d'un délai; leur réalisation ou leur défaillance est notifiée au bénéficiaire avec les justificatifs utiles.</w:t>
      </w:r>
    </w:p>
    <w:p>
      <w:pPr>
        <w:pStyle w:val="Intertitre"/>
      </w:pPr>
      <w:r>
        <w:t xml:space="preserve">Délai d'option</w:t>
      </w:r>
    </w:p>
    <w:p>
      <w:pPr>
        <w:pStyle w:val="Corps"/>
      </w:pPr>
      <w:r>
        <w:t xml:space="preserve">Le bénéficiaire peut lever l'option jusqu'au [Délai d'acceptation], délai pendant lequel l'employeur maintient les éléments essentiels de la promesse. Le point de départ, la date et l'heure limite, le fuseau utile et les conséquences d'une réception tardive sont indiqués sans ambiguïté. Aucune rétractation de l'employeur n'est présentée comme libre pendant ce délai; toute prorogation fait l'objet d'un écrit transmis avant l'expiration initiale.</w:t>
      </w:r>
    </w:p>
    <w:p>
      <w:pPr>
        <w:pStyle w:val="Intertitre"/>
      </w:pPr>
      <w:r>
        <w:t xml:space="preserve">Modalités de levée d'option</w:t>
      </w:r>
    </w:p>
    <w:p>
      <w:pPr>
        <w:pStyle w:val="Corps"/>
      </w:pPr>
      <w:r>
        <w:t xml:space="preserve">La levée d'option est adressée selon [Méthode d'acceptation] et exprime sans réserve l'accord du bénéficiaire sur l'emploi, la rémunération et la date d'entrée en fonction promis. Le procédé permet d'établir l'identité de son auteur, la date de réception et le contenu intégral de la réponse. Une demande de modification, une acceptation partielle ou un simple accusé de réception ne vaut pas automatiquement levée de l'option. L'employeur conserve la preuve reçue avec la promesse émise.</w:t>
      </w:r>
    </w:p>
    <w:p>
      <w:pPr>
        <w:pStyle w:val="Intertitre"/>
      </w:pPr>
      <w:r>
        <w:t xml:space="preserve">Formalités préparatoires</w:t>
      </w:r>
    </w:p>
    <w:p>
      <w:pPr>
        <w:pStyle w:val="Corps"/>
      </w:pPr>
      <w:r>
        <w:t xml:space="preserve">Après la levée de l'option et avant la prise de fonctions, les parties accomplissent [Formalités préalables à l'embauche]. Ces démarches identifient leur responsable, leur échéance et le justificatif attendu; elles peuvent couvrir les pièces d'identité ou d'autorisation de travail nécessaires, la déclaration préalable, la visite d'information et les formalités administratives. Elles n'autorisent pas l'employeur à modifier unilatéralement les éléments essentiels de l'engagement. Les données collectées restent limitées à ce qui est nécessaire à l'embauche et sont conservées selon les règles applicables.</w:t>
      </w:r>
    </w:p>
    <w:p>
      <w:pPr>
        <w:pStyle w:val="Intertitre"/>
      </w:pPr>
      <w:r>
        <w:t xml:space="preserve">Signatures et acceptation</w:t>
      </w:r>
    </w:p>
    <w:p>
      <w:pPr>
        <w:pStyle w:val="Corps"/>
      </w:pPr>
      <w:r>
        <w:t xml:space="preserve">Fait à [Lieu de signature], le [Date de signature]. Pour l'employeur, la promesse est signée par [Nom du signataire pour l'employeur], après vérification de son identité et de ses pouvoirs. La signature de l'employeur matérialise la promesse; le bénéficiaire lèvera séparément l'option selon le bloc prévu, de sorte que le présent exemplaire ne présente pas le contrat comme déjà formé.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