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PROPOSITION DU CONTRAT DE SÉCURISATION PROFESSIONNELLE</w:t>
      </w:r>
    </w:p>
    <w:p>
      <w:pPr>
        <w:pStyle w:val="Intertitre"/>
      </w:pPr>
      <w:r>
        <w:t xml:space="preserve">Employeur</w:t>
      </w:r>
    </w:p>
    <w:p>
      <w:pPr>
        <w:pStyle w:val="Corps"/>
      </w:pPr>
      <w:r>
        <w:t xml:space="preserve">[Nom employeur], représenté par [Representant employeur] agissant en qualité de [qualité representant employeur], est identifié par les pièces [Preuve identite employeur]. La dénomination, l'adresse, la qualité du représentant et l'étendue de son pouvoir sont reprises sans extrapolation à partir des documents vérifiés. La signature de cette lettre n'est attribuée à l'employeur qu'après rapprochement de ces éléments.</w:t>
      </w:r>
    </w:p>
    <w:p>
      <w:pPr>
        <w:pStyle w:val="Intertitre"/>
      </w:pPr>
      <w:r>
        <w:t xml:space="preserve">Salarié</w:t>
      </w:r>
    </w:p>
    <w:p>
      <w:pPr>
        <w:pStyle w:val="Corps"/>
      </w:pPr>
      <w:r>
        <w:t xml:space="preserve">Le document concerne [Nom salarie], domicilié [Adresse salarie], engagé le [Date embauche] en qualité de [Emploi salarie] sous la référence [référence contrat travail]. Ces indications sont rapprochées du contrat, des avenants et des données de paie disponibles. La lettre n'affirme ni ancienneté, ni qualification, ni adresse qui ne ressortirait pas des pièces concordantes.</w:t>
      </w:r>
    </w:p>
    <w:p>
      <w:pPr>
        <w:pStyle w:val="Intertitre"/>
      </w:pPr>
      <w:r>
        <w:t xml:space="preserve">Références</w:t>
      </w:r>
    </w:p>
    <w:p>
      <w:pPr>
        <w:pStyle w:val="Corps"/>
      </w:pPr>
      <w:r>
        <w:t xml:space="preserve">Référence dossier : [référence dossier]. Objet : [Objet document]. Mode de remise retenu : [Mode remise]. Ces références identifient la lettre d'accompagnement, le dossier officiel remis et la séquence de procédure concernée. Le mode de remise n'est mentionné que s'il permet d'en conserver une preuve datée et rattachée au salarié destinataire.</w:t>
      </w:r>
    </w:p>
    <w:p>
      <w:pPr>
        <w:pStyle w:val="Intertitre"/>
      </w:pPr>
      <w:r>
        <w:t xml:space="preserve">Périmètre d'éligibilité</w:t>
      </w:r>
    </w:p>
    <w:p>
      <w:pPr>
        <w:pStyle w:val="Corps"/>
      </w:pPr>
      <w:r>
        <w:t xml:space="preserve">La proposition est formulée après contrôle de [Preuve eligibilite csp] et du régime applicable à l'entreprise [Situation entreprise csp]. Ce contrôle porte notamment sur le motif économique envisagé, le régime d'accompagnement applicable à l'entreprise et la situation du salarié. Aucun droit au CSP n'est présenté comme acquis lorsque une condition ou une pièce d'éligibilité reste incertaine.</w:t>
      </w:r>
    </w:p>
    <w:p>
      <w:pPr>
        <w:pStyle w:val="Intertitre"/>
      </w:pPr>
      <w:r>
        <w:t xml:space="preserve">Contexte économique</w:t>
      </w:r>
    </w:p>
    <w:p>
      <w:pPr>
        <w:pStyle w:val="Corps"/>
      </w:pPr>
      <w:r>
        <w:t xml:space="preserve">La mesure économique envisagée est [Contexte licenciement economique]. La proposition du CSP ne vaut ni décision définitive de licenciement, ni démonstration suffisante du motif économique, ni renonciation aux étapes de la procédure. La lettre distingue l'information sur le dispositif de la notification éventuelle de la rupture et conserve les motifs, dates et consultations dans leurs actes propres.</w:t>
      </w:r>
    </w:p>
    <w:p>
      <w:pPr>
        <w:pStyle w:val="Intertitre"/>
      </w:pPr>
      <w:r>
        <w:t xml:space="preserve">Remise du dossier officiel</w:t>
      </w:r>
    </w:p>
    <w:p>
      <w:pPr>
        <w:pStyle w:val="Corps"/>
      </w:pPr>
      <w:r>
        <w:t xml:space="preserve">Le dossier officiel dans sa version [Version dossier csp] est remis le [Date remise dossier csp] selon [Preuve remise dossier csp]. La remise comprend les documents effectivement requis par cette version et permet d'identifier leur contenu, leur date et leur destinataire. La présente lettre accompagne ces documents sans les remplacer, les résumer de manière exhaustive ni présumer leur réception effective.</w:t>
      </w:r>
    </w:p>
    <w:p>
      <w:pPr>
        <w:pStyle w:val="Intertitre"/>
      </w:pPr>
      <w:r>
        <w:t xml:space="preserve">Information du salarié</w:t>
      </w:r>
    </w:p>
    <w:p>
      <w:pPr>
        <w:pStyle w:val="Corps"/>
      </w:pPr>
      <w:r>
        <w:t xml:space="preserve">Les informations délivrées portent sur [Informations csp remises], les contacts [Contact information csp] et les conséquences connues de l'acceptation, du refus ou de l'absence de réponse. Le salarié peut conserver les documents remis et solliciter les explications utiles pendant le délai applicable. Aucune estimation d'allocation, d'indemnité ou de calendrier n'est ajoutée sans source ou calcul vérifié.</w:t>
      </w:r>
    </w:p>
    <w:p>
      <w:pPr>
        <w:pStyle w:val="Intertitre"/>
      </w:pPr>
      <w:r>
        <w:t xml:space="preserve">Délai de réflexion</w:t>
      </w:r>
    </w:p>
    <w:p>
      <w:pPr>
        <w:pStyle w:val="Corps"/>
      </w:pPr>
      <w:r>
        <w:t xml:space="preserve">Le délai de réflexion court du [Date debut reflexion csp] au [Date fin reflexion csp] selon [Calcul délai csp]. Son point de départ est rapproché de la preuve de remise et son échéance de la version officielle du dispositif applicable. Aucune date n'est calculée depuis un exemple, une date supposée ou une remise non prouvée ; toute correction est tracée avant communication.</w:t>
      </w:r>
    </w:p>
    <w:p>
      <w:pPr>
        <w:pStyle w:val="Intertitre"/>
      </w:pPr>
      <w:r>
        <w:t xml:space="preserve">Quelle réponse du salarié doit être composée ? — choisir une seule variante</w:t>
      </w:r>
    </w:p>
    <w:p>
      <w:pPr>
        <w:pStyle w:val="Variante"/>
      </w:pPr>
      <w:r>
        <w:t xml:space="preserve">Variante : Acceptation du CSP</w:t>
      </w:r>
    </w:p>
    <w:p>
      <w:pPr>
        <w:pStyle w:val="Corps"/>
      </w:pPr>
      <w:r>
        <w:t xml:space="preserve">En cas d'acceptation régulièrement reçue le [Date acceptation csp], les effets sur le contrat et le préavis sont appliqués selon [Effets acceptation csp]. Le bulletin signé, sa date de réception et le respect du délai sont conservés ensemble. La rupture et ses conséquences ne sont présentées comme acquises qu'après contrôle de la régularité de l'adhésion et des informations obligatoires.</w:t>
      </w:r>
    </w:p>
    <w:p>
      <w:pPr>
        <w:pStyle w:val="Variante"/>
      </w:pPr>
      <w:r>
        <w:t xml:space="preserve">Variante : Refus du CSP</w:t>
      </w:r>
    </w:p>
    <w:p>
      <w:pPr>
        <w:pStyle w:val="Corps"/>
      </w:pPr>
      <w:r>
        <w:t xml:space="preserve">En cas de refus reçu le [Date refus csp], la procédure de licenciement économique se poursuit selon [Suite procedure refus csp]. Le refus est conservé avec sa date et son mode de réception. Il ne dispense pas l'employeur de respecter les étapes, délais, motifs, notifications et droits applicables à la procédure de licenciement économique effectivement engagée.</w:t>
      </w:r>
    </w:p>
    <w:p>
      <w:pPr>
        <w:pStyle w:val="Variante"/>
      </w:pPr>
      <w:r>
        <w:t xml:space="preserve">Variante : Absence de réponse</w:t>
      </w:r>
    </w:p>
    <w:p>
      <w:pPr>
        <w:pStyle w:val="Corps"/>
      </w:pPr>
      <w:r>
        <w:t xml:space="preserve">À défaut de réponse au terme vérifié du délai, la conséquence appliquée est [Effet absence reponse csp] selon le dossier officiel. L'absence de réponse n'est constatée qu'après vérification de la remise, de l'échéance et de l'absence de bulletin reçu dans le délai. Un défaut de preuve ou une date contestée interdit de conclure automatiquement au refus.</w:t>
      </w:r>
    </w:p>
    <w:p>
      <w:pPr>
        <w:pStyle w:val="Intertitre"/>
      </w:pPr>
      <w:r>
        <w:t xml:space="preserve">Bulletin d'acceptation</w:t>
      </w:r>
    </w:p>
    <w:p>
      <w:pPr>
        <w:pStyle w:val="Corps"/>
      </w:pPr>
      <w:r>
        <w:t xml:space="preserve">Le bulletin et ses pièces sont identifiés par [référence bulletin csp]. La copie remise et la copie retournée sont conservées séparément avec leur version, leur date et leur preuve de transmission. Une case, signature ou date manquante est signalée avant traitement ; la lettre ne complète pas à la place du salarié un choix qui ne ressort pas du bulletin.</w:t>
      </w:r>
    </w:p>
    <w:p>
      <w:pPr>
        <w:pStyle w:val="Intertitre"/>
      </w:pPr>
      <w:r>
        <w:t xml:space="preserve">Traçabilité</w:t>
      </w:r>
    </w:p>
    <w:p>
      <w:pPr>
        <w:pStyle w:val="Corps"/>
      </w:pPr>
      <w:r>
        <w:t xml:space="preserve">La chaîne de remise, d'information et de réponse est documentée dans [Registre preuves csp]. Le registre rapproche la version du dossier, la date et le mode de remise, les informations communiquées, les échanges intervenus, le bulletin éventuel et le calcul du délai. Toute divergence est signalée et résolue avant que la branche acceptation, refus ou absence de réponse soit retenue.</w:t>
      </w:r>
    </w:p>
    <w:p>
      <w:pPr>
        <w:pStyle w:val="Intertitre"/>
      </w:pPr>
      <w:r>
        <w:t xml:space="preserve">Signature</w:t>
      </w:r>
    </w:p>
    <w:p>
      <w:pPr>
        <w:pStyle w:val="Corps"/>
      </w:pPr>
      <w:r>
        <w:t xml:space="preserve">Fait à [Lieu signature], le [Date signature]. Pour l'employeur : [Signataire employeur], dont le pouvoir est établi par [Preuve pouvoir signataire]. La signature atteste uniquement l'émission de cette lettre et la remise décrite par les pièces associées. Elle ne vaut ni signature du salarié, ni adhésion au CSP, ni preuve autonome d'une remise non documentée.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