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DÉCLARATION DE CRÉANCE CHIROGRAPHAIRE, PRIVILÉGIÉE OU MIXTE</w:t>
      </w:r>
    </w:p>
    <w:p>
      <w:pPr>
        <w:pStyle w:val="Intertitre"/>
      </w:pPr>
      <w:r>
        <w:t xml:space="preserve">Déclaration de créance</w:t>
      </w:r>
    </w:p>
    <w:p>
      <w:pPr>
        <w:pStyle w:val="Corps"/>
      </w:pPr>
      <w:r>
        <w:t xml:space="preserve">La présente déclaration est adressée à [nom du mandataire judiciaire ou liquidateur], à l'adresse [adresse du destinataire de la déclaration], dans la procédure collective identifiée ci-après. Elle porte exclusivement sur la créance du déclarant contre le débiteur et sur les rangs expressément revendiqués.</w:t>
      </w:r>
    </w:p>
    <w:p>
      <w:pPr>
        <w:pStyle w:val="Intertitre"/>
      </w:pPr>
      <w:r>
        <w:t xml:space="preserve">Procédure collective</w:t>
      </w:r>
    </w:p>
    <w:p>
      <w:pPr>
        <w:pStyle w:val="Corps"/>
      </w:pPr>
      <w:r>
        <w:t xml:space="preserve">Par jugement du [date du jugement d'ouverture], [juridiction ayant ouvert la procédure] a ouvert une procédure de [nature de la procédure collective] à l'égard du débiteur, sous la référence [référence de la procédure]. La publication au BODACC est intervenue le [date de publication au BODACC]. Le destinataire désigné pour recevoir les déclarations est [nom du mandataire judiciaire ou liquidateur].</w:t>
      </w:r>
    </w:p>
    <w:p>
      <w:pPr>
        <w:pStyle w:val="Intertitre"/>
      </w:pPr>
      <w:r>
        <w:t xml:space="preserve">Créancier déclarant</w:t>
      </w:r>
    </w:p>
    <w:p>
      <w:pPr>
        <w:pStyle w:val="Corps"/>
      </w:pPr>
      <w:r>
        <w:t xml:space="preserve">Le créancier est [nom ou dénomination du créancier], [forme juridique du créancier], dont l'adresse ou le siège est [adresse ou siège du créancier], identifié sous [immatriculation du créancier]. Ces informations doivent correspondre aux pièces d'identité, au registre compétent ou au titre de créance joint.</w:t>
      </w:r>
    </w:p>
    <w:p>
      <w:pPr>
        <w:pStyle w:val="Intertitre"/>
      </w:pPr>
      <w:r>
        <w:t xml:space="preserve">Débiteur en procédure</w:t>
      </w:r>
    </w:p>
    <w:p>
      <w:pPr>
        <w:pStyle w:val="Corps"/>
      </w:pPr>
      <w:r>
        <w:t xml:space="preserve">Le débiteur est [nom ou dénomination du débiteur], [forme juridique du débiteur], dont l'adresse ou le siège est [adresse ou siège du débiteur], identifié sous [immatriculation du débiteur]. L'identité reprise ici est rapprochée du jugement d'ouverture et de la publication officielle afin d'éviter toute déclaration dans une procédure distincte.</w:t>
      </w:r>
    </w:p>
    <w:p>
      <w:pPr>
        <w:pStyle w:val="Intertitre"/>
      </w:pPr>
      <w:r>
        <w:t xml:space="preserve">Qui effectue la déclaration ? — choisir une seule variante</w:t>
      </w:r>
    </w:p>
    <w:p>
      <w:pPr>
        <w:pStyle w:val="Variante"/>
      </w:pPr>
      <w:r>
        <w:t xml:space="preserve">Variante : Déclaration par le créancier</w:t>
      </w:r>
    </w:p>
    <w:p>
      <w:pPr>
        <w:pStyle w:val="Corps"/>
      </w:pPr>
      <w:r>
        <w:t xml:space="preserve">La déclaration est effectuée directement par le créancier, représenté pour les présentes par [identité du déclarant], agissant en qualité de [qualité du déclarant]. Son pouvoir d'engager le créancier et de certifier les éléments déclarés ressort de [preuve d'habilitation du déclarant].</w:t>
      </w:r>
    </w:p>
    <w:p>
      <w:pPr>
        <w:pStyle w:val="Variante"/>
      </w:pPr>
      <w:r>
        <w:t xml:space="preserve">Variante : Déclaration par un préposé ou mandataire</w:t>
      </w:r>
    </w:p>
    <w:p>
      <w:pPr>
        <w:pStyle w:val="Corps"/>
      </w:pPr>
      <w:r>
        <w:t xml:space="preserve">La déclaration est effectuée au nom du créancier par [identité du déclarant], en qualité de [qualité du déclarant]. Son habilitation est établie par [preuve d'habilitation du déclarant], pièce conservée avec le dossier et produite lorsque la procédure l'exige.</w:t>
      </w:r>
    </w:p>
    <w:p>
      <w:pPr>
        <w:pStyle w:val="Variante"/>
      </w:pPr>
      <w:r>
        <w:t xml:space="preserve">Variante : Déclaration soumise à ratification</w:t>
      </w:r>
    </w:p>
    <w:p>
      <w:pPr>
        <w:pStyle w:val="Corps"/>
      </w:pPr>
      <w:r>
        <w:t xml:space="preserve">La déclaration a été remise au nom du créancier par [identité du déclarant], dont l'intervention doit être ratifiée. La ratification du créancier est établie par [preuve de ratification de la déclaration] et doit pouvoir être produite avant que le juge statue sur l'admission de la créance.</w:t>
      </w:r>
    </w:p>
    <w:p>
      <w:pPr>
        <w:pStyle w:val="Intertitre"/>
      </w:pPr>
      <w:r>
        <w:t xml:space="preserve">Quel point de départ du délai est documenté ? — choisir une seule variante</w:t>
      </w:r>
    </w:p>
    <w:p>
      <w:pPr>
        <w:pStyle w:val="Variante"/>
      </w:pPr>
      <w:r>
        <w:t xml:space="preserve">Variante : Délai calculé depuis la publication</w:t>
      </w:r>
    </w:p>
    <w:p>
      <w:pPr>
        <w:pStyle w:val="Corps"/>
      </w:pPr>
      <w:r>
        <w:t xml:space="preserve">Le délai de déclaration est calculé à partir de la publication intervenue le [date de publication au BODACC]. Le calcul retenu, documenté par [calcul documenté du délai de déclaration], conduit à une date limite au [date limite de déclaration]. La preuve de publication et le calcul sont annexés au dossier.</w:t>
      </w:r>
    </w:p>
    <w:p>
      <w:pPr>
        <w:pStyle w:val="Variante"/>
      </w:pPr>
      <w:r>
        <w:t xml:space="preserve">Variante : Délai calculé depuis l'avertissement personnel</w:t>
      </w:r>
    </w:p>
    <w:p>
      <w:pPr>
        <w:pStyle w:val="Corps"/>
      </w:pPr>
      <w:r>
        <w:t xml:space="preserve">Le créancier se prévaut d'une sûreté publiée ou d'un contrat publié et indique avoir reçu l'avertissement personnel le [date de l'avertissement personnel]. La réception est établie par [preuve de l'avertissement personnel] ; le calcul [calcul documenté du délai de déclaration] fixe la date limite au [date limite de déclaration].</w:t>
      </w:r>
    </w:p>
    <w:p>
      <w:pPr>
        <w:pStyle w:val="Variante"/>
      </w:pPr>
      <w:r>
        <w:t xml:space="preserve">Variante : Déclaration après relevé de forclusion</w:t>
      </w:r>
    </w:p>
    <w:p>
      <w:pPr>
        <w:pStyle w:val="Corps"/>
      </w:pPr>
      <w:r>
        <w:t xml:space="preserve">Le créancier fonde la recevabilité de sa déclaration sur la décision de relevé de forclusion référencée [référence de la décision de relevé de forclusion], notifiée le [date de notification du relevé de forclusion]. Le délai réduit et son point de départ sont justifiés par [calcul documenté du délai de déclaration], conduisant à une date limite au [date limite de déclaration].</w:t>
      </w:r>
    </w:p>
    <w:p>
      <w:pPr>
        <w:pStyle w:val="Intertitre"/>
      </w:pPr>
      <w:r>
        <w:t xml:space="preserve">Cause et origine de la créance</w:t>
      </w:r>
    </w:p>
    <w:p>
      <w:pPr>
        <w:pStyle w:val="Corps"/>
      </w:pPr>
      <w:r>
        <w:t xml:space="preserve">La créance trouve son origine dans [cause juridique et factuelle de la créance]. Les faits générateurs sont les suivants : [faits générateurs de la créance]. Le contrat, jugement, facture, reconnaissance ou autre titre invoqué est référencé [référence du contrat, jugement, facture ou titre] et figure au bordereau des pièces.</w:t>
      </w:r>
    </w:p>
    <w:p>
      <w:pPr>
        <w:pStyle w:val="Intertitre"/>
      </w:pPr>
      <w:r>
        <w:t xml:space="preserve">Sommes dues au jour du jugement</w:t>
      </w:r>
    </w:p>
    <w:p>
      <w:pPr>
        <w:pStyle w:val="Corps"/>
      </w:pPr>
      <w:r>
        <w:t xml:space="preserve">Au jour du jugement d'ouverture, le principal échu s'élève à [montant principal échu au jugement] et les accessoires échus à [montant des accessoires échus]. Le détail chronologique des factures, règlements, avoirs et imputations ressort de [décompte détaillé arrêté au jugement] ; aucun montant déjà réglé ne doit être déclaré une seconde fois.</w:t>
      </w:r>
    </w:p>
    <w:p>
      <w:pPr>
        <w:pStyle w:val="Intertitre"/>
      </w:pPr>
      <w:r>
        <w:t xml:space="preserve">Sommes à échoir</w:t>
      </w:r>
    </w:p>
    <w:p>
      <w:pPr>
        <w:pStyle w:val="Corps"/>
      </w:pPr>
      <w:r>
        <w:t xml:space="preserve">Les sommes à échoir sont déclarées pour [montant des sommes à échoir]. Leurs dates, assiettes et modalités d'exigibilité sont détaillées dans [dates et montants des échéances futures]. Cette ventilation permet de distinguer ce qui était exigible au jugement de ce qui ne le deviendra qu'ultérieurement.</w:t>
      </w:r>
    </w:p>
    <w:p>
      <w:pPr>
        <w:pStyle w:val="Intertitre"/>
      </w:pPr>
      <w:r>
        <w:t xml:space="preserve">Le montant est-il définitivement arrêté ou évalué ? — choisir une seule variante</w:t>
      </w:r>
    </w:p>
    <w:p>
      <w:pPr>
        <w:pStyle w:val="Variante"/>
      </w:pPr>
      <w:r>
        <w:t xml:space="preserve">Variante : Montant définitivement arrêté</w:t>
      </w:r>
    </w:p>
    <w:p>
      <w:pPr>
        <w:pStyle w:val="Corps"/>
      </w:pPr>
      <w:r>
        <w:t xml:space="preserve">Le créancier déclare que le montant présenté est arrêté au vu des titres et décomptes disponibles. Les composantes du total ont été rapprochées de la comptabilité et des paiements connus ; toute évolution ultérieure devra être signalée selon les voies admises dans la procédure.</w:t>
      </w:r>
    </w:p>
    <w:p>
      <w:pPr>
        <w:pStyle w:val="Variante"/>
      </w:pPr>
      <w:r>
        <w:t xml:space="preserve">Variante : Montant évalué</w:t>
      </w:r>
    </w:p>
    <w:p>
      <w:pPr>
        <w:pStyle w:val="Corps"/>
      </w:pPr>
      <w:r>
        <w:t xml:space="preserve">Le montant n'étant pas définitivement fixé, la créance est évaluée à [montant évalué à titre provisoire] selon [méthode et hypothèses de l'évaluation]. Les hypothèses, périodes et pièces utilisées sont explicitées pour permettre le contrôle de l'évaluation ; le créancier suivra la fixation définitive dans le calendrier applicable.</w:t>
      </w:r>
    </w:p>
    <w:p>
      <w:pPr>
        <w:pStyle w:val="Intertitre"/>
      </w:pPr>
      <w:r>
        <w:t xml:space="preserve">Des intérêts dont le cours n'est pas arrêté sont-ils déclarés ? — choisir une seule variante</w:t>
      </w:r>
    </w:p>
    <w:p>
      <w:pPr>
        <w:pStyle w:val="Variante"/>
      </w:pPr>
      <w:r>
        <w:t xml:space="preserve">Variante : Absence d'intérêts postérieurs à calculer</w:t>
      </w:r>
    </w:p>
    <w:p>
      <w:pPr>
        <w:pStyle w:val="Corps"/>
      </w:pPr>
      <w:r>
        <w:t xml:space="preserve">Le créancier ne déclare aucun intérêt dont le cours se poursuivrait selon les règles applicables à la procédure. Les intérêts éventuellement compris dans les sommes échues sont déjà identifiés dans le décompte arrêté au jugement, sans double comptabilisation.</w:t>
      </w:r>
    </w:p>
    <w:p>
      <w:pPr>
        <w:pStyle w:val="Variante"/>
      </w:pPr>
      <w:r>
        <w:t xml:space="preserve">Variante : Intérêts dont le cours n'est pas arrêté</w:t>
      </w:r>
    </w:p>
    <w:p>
      <w:pPr>
        <w:pStyle w:val="Corps"/>
      </w:pPr>
      <w:r>
        <w:t xml:space="preserve">Les intérêts sont déclarés au taux [taux des intérêts déclarés] sur une assiette de [assiette de calcul des intérêts]. Le point de départ, la périodicité, la capitalisation éventuelle et la formule complète figurent dans [modalités de calcul des intérêts], cette indication permettant l'arrêté ultérieur du montant.</w:t>
      </w:r>
    </w:p>
    <w:p>
      <w:pPr>
        <w:pStyle w:val="Intertitre"/>
      </w:pPr>
      <w:r>
        <w:t xml:space="preserve">La créance est-elle libellée en euros ou convertie ? — choisir une seule variante</w:t>
      </w:r>
    </w:p>
    <w:p>
      <w:pPr>
        <w:pStyle w:val="Variante"/>
      </w:pPr>
      <w:r>
        <w:t xml:space="preserve">Variante : Créance libellée en euros</w:t>
      </w:r>
    </w:p>
    <w:p>
      <w:pPr>
        <w:pStyle w:val="Corps"/>
      </w:pPr>
      <w:r>
        <w:t xml:space="preserve">Tous les montants de la présente déclaration sont exprimés en euros. Le total reprend la même unité monétaire que le décompte et le bordereau, de manière à permettre un rapprochement sans conversion implicite ni arrondi inexpliqué.</w:t>
      </w:r>
    </w:p>
    <w:p>
      <w:pPr>
        <w:pStyle w:val="Variante"/>
      </w:pPr>
      <w:r>
        <w:t xml:space="preserve">Variante : Conversion d'une créance en monnaie étrangère</w:t>
      </w:r>
    </w:p>
    <w:p>
      <w:pPr>
        <w:pStyle w:val="Corps"/>
      </w:pPr>
      <w:r>
        <w:t xml:space="preserve">La créance, initialement libellée en [devise d'origine de la créance], est convertie en euros selon le cours [cours de change à la date du jugement] applicable à la date du jugement d'ouverture. La source et la date du cours retenu ressortent de [source du cours de change retenu] et sont jointes au décompte.</w:t>
      </w:r>
    </w:p>
    <w:p>
      <w:pPr>
        <w:pStyle w:val="Intertitre"/>
      </w:pPr>
      <w:r>
        <w:t xml:space="preserve">Quel rang est revendiqué ? — choisir une seule variante</w:t>
      </w:r>
    </w:p>
    <w:p>
      <w:pPr>
        <w:pStyle w:val="Variante"/>
      </w:pPr>
      <w:r>
        <w:t xml:space="preserve">Variante : Rang chirographaire</w:t>
      </w:r>
    </w:p>
    <w:p>
      <w:pPr>
        <w:pStyle w:val="Corps"/>
      </w:pPr>
      <w:r>
        <w:t xml:space="preserve">Le créancier sollicite l'admission de [montant déclaré à titre chirographaire] à titre chirographaire. Il ne revendique, pour cette fraction, aucun privilège ni aucune sûreté ; le montant correspond exactement à la ventilation figurant dans le décompte récapitulatif.</w:t>
      </w:r>
    </w:p>
    <w:p>
      <w:pPr>
        <w:pStyle w:val="Variante"/>
      </w:pPr>
      <w:r>
        <w:t xml:space="preserve">Variante : Créance privilégiée ou garantie</w:t>
      </w:r>
    </w:p>
    <w:p>
      <w:pPr>
        <w:pStyle w:val="Corps"/>
      </w:pPr>
      <w:r>
        <w:t xml:space="preserve">Le créancier sollicite l'admission de la créance avec le privilège ou la sûreté suivant : [nature du privilège ou de la sûreté], portant sur [assiette du privilège ou de la sûreté] et au rang [rang revendiqué]. La constitution date du [date de constitution de la sûreté] ; sa publicité est identifiée par [référence de publicité de la sûreté].</w:t>
      </w:r>
    </w:p>
    <w:p>
      <w:pPr>
        <w:pStyle w:val="Variante"/>
      </w:pPr>
      <w:r>
        <w:t xml:space="preserve">Variante : Créance de rang mixte</w:t>
      </w:r>
    </w:p>
    <w:p>
      <w:pPr>
        <w:pStyle w:val="Corps"/>
      </w:pPr>
      <w:r>
        <w:t xml:space="preserve">La créance est ventilée entre une fraction garantie ou privilégiée de [montant de la part garantie ou privilégiée] et une fraction chirographaire de [montant de la part chirographaire]. Les rangs, assiettes et justificatifs de chaque fraction sont détaillés dans [ventilation du montant entre les rangs], sans affecter deux fois la même somme.</w:t>
      </w:r>
    </w:p>
    <w:p>
      <w:pPr>
        <w:pStyle w:val="Intertitre"/>
      </w:pPr>
      <w:r>
        <w:t xml:space="preserve">Clause optionnelle : Sûreté non publiée</w:t>
      </w:r>
    </w:p>
    <w:p>
      <w:pPr>
        <w:pStyle w:val="Corps"/>
      </w:pPr>
      <w:r>
        <w:t xml:space="preserve">La sûreté revendiquée n'ayant pas fait l'objet d'une publicité, son existence, sa nature, son assiette et sa date sont établies par [preuves de la sûreté non publiée]. Ces pièces sont expressément identifiées au bordereau pour permettre le contrôle prévu par les textes.</w:t>
      </w:r>
    </w:p>
    <w:p>
      <w:pPr>
        <w:pStyle w:val="Intertitre"/>
      </w:pPr>
      <w:r>
        <w:t xml:space="preserve">Clause optionnelle : Sûreté constituée pour la dette d'un tiers</w:t>
      </w:r>
    </w:p>
    <w:p>
      <w:pPr>
        <w:pStyle w:val="Corps"/>
      </w:pPr>
      <w:r>
        <w:t xml:space="preserve">La sûreté réelle conventionnelle a été constituée sur les biens du débiteur décrits [biens du débiteur grevés pour la dette du tiers] en garantie de la dette de [identité du tiers dont la dette est garantie]. Cette circonstance est déclarée distinctement afin de préciser l'économie de la garantie revendiquée.</w:t>
      </w:r>
    </w:p>
    <w:p>
      <w:pPr>
        <w:pStyle w:val="Intertitre"/>
      </w:pPr>
      <w:r>
        <w:t xml:space="preserve">La créance fait-elle l'objet d'une instance en cours ? — choisir une seule variante</w:t>
      </w:r>
    </w:p>
    <w:p>
      <w:pPr>
        <w:pStyle w:val="Variante"/>
      </w:pPr>
      <w:r>
        <w:t xml:space="preserve">Variante : Créance non litigieuse</w:t>
      </w:r>
    </w:p>
    <w:p>
      <w:pPr>
        <w:pStyle w:val="Corps"/>
      </w:pPr>
      <w:r>
        <w:t xml:space="preserve">À la date de la déclaration, aucune instance en cours n'est invoquée pour fixer l'existence ou le montant de la créance. Cette indication est limitée à la connaissance documentée du dossier et ne préjuge pas d'une contestation ultérieure dans la procédure d'admission.</w:t>
      </w:r>
    </w:p>
    <w:p>
      <w:pPr>
        <w:pStyle w:val="Variante"/>
      </w:pPr>
      <w:r>
        <w:t xml:space="preserve">Variante : Instance en cours</w:t>
      </w:r>
    </w:p>
    <w:p>
      <w:pPr>
        <w:pStyle w:val="Corps"/>
      </w:pPr>
      <w:r>
        <w:t xml:space="preserve">La créance fait l'objet d'une instance devant [juridiction saisie de l'instance en cours], sous la référence [référence de l'instance en cours]. Son objet, son état procédural et les prétentions encore discutées sont décrits dans [objet et état de l'instance en cours] ; les actes de procédure utiles sont joints au bordereau.</w:t>
      </w:r>
    </w:p>
    <w:p>
      <w:pPr>
        <w:pStyle w:val="Intertitre"/>
      </w:pPr>
      <w:r>
        <w:t xml:space="preserve">Rapprochement et montant total</w:t>
      </w:r>
    </w:p>
    <w:p>
      <w:pPr>
        <w:pStyle w:val="Corps"/>
      </w:pPr>
      <w:r>
        <w:t xml:space="preserve">Après prise en compte des règlements, avoirs, compensations invoquées et imputations décrits dans [paiements, avoirs et imputations déjà comptabilisés], le montant total déclaré s'établit à [montant total déclaré]. Ce total doit être arithmétiquement égal à la somme des fractions échues, à échoir et estimées retenues dans le décompte présenté.</w:t>
      </w:r>
    </w:p>
    <w:p>
      <w:pPr>
        <w:pStyle w:val="Intertitre"/>
      </w:pPr>
      <w:r>
        <w:t xml:space="preserve">La créance résulte-t-elle d'un titre exécutoire ? — choisir une seule variante</w:t>
      </w:r>
    </w:p>
    <w:p>
      <w:pPr>
        <w:pStyle w:val="Variante"/>
      </w:pPr>
      <w:r>
        <w:t xml:space="preserve">Variante : Certification sincère</w:t>
      </w:r>
    </w:p>
    <w:p>
      <w:pPr>
        <w:pStyle w:val="Corps"/>
      </w:pPr>
      <w:r>
        <w:t xml:space="preserve">La créance ne résultant pas d'un titre exécutoire, le créancier la certifie sincère selon [modalités de certification sincère]. Cette certification porte sur la cause, les montants et les justificatifs connus au jour de la déclaration, sans transformer une évaluation en montant définitivement acquis.</w:t>
      </w:r>
    </w:p>
    <w:p>
      <w:pPr>
        <w:pStyle w:val="Variante"/>
      </w:pPr>
      <w:r>
        <w:t xml:space="preserve">Variante : Créance fondée sur un titre exécutoire</w:t>
      </w:r>
    </w:p>
    <w:p>
      <w:pPr>
        <w:pStyle w:val="Corps"/>
      </w:pPr>
      <w:r>
        <w:t xml:space="preserve">La créance résulte du titre exécutoire référencé [référence du titre exécutoire], produit au bordereau. Le déclarant maintient néanmoins l'exactitude du décompte, l'identification des paiements et la ventilation des rangs revendiqués au jour du jugement d'ouverture.</w:t>
      </w:r>
    </w:p>
    <w:p>
      <w:pPr>
        <w:pStyle w:val="Intertitre"/>
      </w:pPr>
      <w:r>
        <w:t xml:space="preserve">Bordereau des pièces justificatives</w:t>
      </w:r>
    </w:p>
    <w:p>
      <w:pPr>
        <w:pStyle w:val="Corps"/>
      </w:pPr>
      <w:r>
        <w:t xml:space="preserve">Les documents établissant l'identité des parties, la procédure, la cause, le montant, les échéances, les intérêts, les pouvoirs et les sûretés sont joints sous le bordereau numéroté suivant : [bordereau numéroté des pièces justificatives]. Les copies doivent rester lisibles et rattachables à chaque poste déclaré.</w:t>
      </w:r>
    </w:p>
    <w:p>
      <w:pPr>
        <w:pStyle w:val="Intertitre"/>
      </w:pPr>
      <w:r>
        <w:t xml:space="preserve">Demande d'admission</w:t>
      </w:r>
    </w:p>
    <w:p>
      <w:pPr>
        <w:pStyle w:val="Corps"/>
      </w:pPr>
      <w:r>
        <w:t xml:space="preserve">En conséquence, le créancier demande que sa créance soit enregistrée puis admise pour le montant total et selon les rangs détaillés dans la présente déclaration. La correspondance relative à la vérification sera adressée à [adresse de correspondance pour la procédure] et à [courriel de correspondance].</w:t>
      </w:r>
    </w:p>
    <w:p>
      <w:pPr>
        <w:pStyle w:val="Intertitre"/>
      </w:pPr>
      <w:r>
        <w:t xml:space="preserve">Clause optionnelle : Signature de la déclaration</w:t>
      </w:r>
    </w:p>
    <w:p>
      <w:pPr>
        <w:pStyle w:val="Corps"/>
      </w:pPr>
      <w:r>
        <w:t xml:space="preserve">La déclaration est arrêtée à [lieu de signature], le [date de signature], par [nom du signataire], agissant en qualité de [qualité du signataire]. Le signataire confirme que son identité, son pouvoir, le montant déclaré, le rang invoqué et le bordereau des pièces ont été contrôlés sur la version définitive. Sa signature atteste la concordance matérielle de l'acte avec les informations et justificatifs effectivement transmis, sans suppléer une donnée absente du dossier.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