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DÉSIGNATION D'UN MANDATAIRE AD HOC</w:t>
      </w:r>
    </w:p>
    <w:p>
      <w:pPr>
        <w:pStyle w:val="Intertitre"/>
      </w:pPr>
      <w:r>
        <w:t xml:space="preserve">Débiteur requérant</w:t>
      </w:r>
    </w:p>
    <w:p>
      <w:pPr>
        <w:pStyle w:val="Corps"/>
      </w:pPr>
      <w:r>
        <w:t xml:space="preserve">La partie désignée comme débiteur requérant est [Nom partie a], dont l'adresse est [Adresse partie a] et dont le pouvoir ou la qualité est établi par [Preuve qualité partie a]. Cette identification est reproduite d'après les pièces jointes et ne peut être remplacée par une dénomination d'exemple. Le signataire agit uniquement dans la limite du pouvoir justifié au dossier.</w:t>
      </w:r>
    </w:p>
    <w:p>
      <w:pPr>
        <w:pStyle w:val="Intertitre"/>
      </w:pPr>
      <w:r>
        <w:t xml:space="preserve">Président du tribunal</w:t>
      </w:r>
    </w:p>
    <w:p>
      <w:pPr>
        <w:pStyle w:val="Corps"/>
      </w:pPr>
      <w:r>
        <w:t xml:space="preserve">La partie désignée comme président du tribunal est [Nom partie b], dont l'adresse est [Adresse partie b] et dont le pouvoir ou la qualité est établi par [Preuve qualité partie b]. Les coordonnées et la qualité indiquées doivent correspondre aux pièces effectivement produites. Aucune adresse, forme ou représentation n'est déduite par défaut.</w:t>
      </w:r>
    </w:p>
    <w:p>
      <w:pPr>
        <w:pStyle w:val="Intertitre"/>
      </w:pPr>
      <w:r>
        <w:t xml:space="preserve">Compétence</w:t>
      </w:r>
    </w:p>
    <w:p>
      <w:pPr>
        <w:pStyle w:val="Corps"/>
      </w:pPr>
      <w:r>
        <w:t xml:space="preserve">La demande est adressée à [Juridiction saisie] en raison de [Fondement competence] ; la forme d'activité et le siège sont établis par [Justificatifs competence]. La requête précise la qualité du débiteur et le rattachement territorial invoqué. Les documents d'immatriculation et de siège permettent au président de contrôler sa compétence sans donnée présumée.</w:t>
      </w:r>
    </w:p>
    <w:p>
      <w:pPr>
        <w:pStyle w:val="Intertitre"/>
      </w:pPr>
      <w:r>
        <w:t xml:space="preserve">Entreprise</w:t>
      </w:r>
    </w:p>
    <w:p>
      <w:pPr>
        <w:pStyle w:val="Corps"/>
      </w:pPr>
      <w:r>
        <w:t xml:space="preserve">Le débiteur exerce [activité debiteur] sous la forme [Forme debiteur], immatriculé sous [Numero immatriculation] et dirigé par [Dirigeant requerant]. Les mentions sont rapprochées des statuts, de l'extrait d'immatriculation et du pouvoir du représentant. La requête identifie les coordonnées réservées aux échanges confidentiels avec la juridiction.</w:t>
      </w:r>
    </w:p>
    <w:p>
      <w:pPr>
        <w:pStyle w:val="Intertitre"/>
      </w:pPr>
      <w:r>
        <w:t xml:space="preserve">Difficultés</w:t>
      </w:r>
    </w:p>
    <w:p>
      <w:pPr>
        <w:pStyle w:val="Corps"/>
      </w:pPr>
      <w:r>
        <w:t xml:space="preserve">Les difficultés juridiques, économiques ou financières sont [Description difficultes] selon la chronologie [Chronologie difficultes] et les indicateurs [Indicateurs financiers]. L'exposé décrit des difficultés concrètes, actuelles ou prévisibles, et leur incidence sur l'activité. Il explique pourquoi une négociation assistée est utile sans affirmer qu'un accord ou un rétablissement est acquis.</w:t>
      </w:r>
    </w:p>
    <w:p>
      <w:pPr>
        <w:pStyle w:val="Intertitre"/>
      </w:pPr>
      <w:r>
        <w:t xml:space="preserve">Situation financière</w:t>
      </w:r>
    </w:p>
    <w:p>
      <w:pPr>
        <w:pStyle w:val="Corps"/>
      </w:pPr>
      <w:r>
        <w:t xml:space="preserve">La trésorerie, le passif exigible, l'actif disponible et les échéances sont exposés dans [Situation tresorerie et passif] sans estimation non documentée. Les chiffres sont arrêtés à une date identifiable et rapprochés des comptes, situations intermédiaires et prévisions disponibles. Les dettes contestées, moratoires et concours confirmés sont distingués.</w:t>
      </w:r>
    </w:p>
    <w:p>
      <w:pPr>
        <w:pStyle w:val="Intertitre"/>
      </w:pPr>
      <w:r>
        <w:t xml:space="preserve">Quelle situation de paiements est établie ? — choisir une seule variante</w:t>
      </w:r>
    </w:p>
    <w:p>
      <w:pPr>
        <w:pStyle w:val="Variante"/>
      </w:pPr>
      <w:r>
        <w:t xml:space="preserve">Variante : Absence de cessation des paiements</w:t>
      </w:r>
    </w:p>
    <w:p>
      <w:pPr>
        <w:pStyle w:val="Corps"/>
      </w:pPr>
      <w:r>
        <w:t xml:space="preserve">Le débiteur déclare ne pas être en cessation des paiements sur la base de [Analyse absence cessation]. L'analyse compare l'actif disponible et le passif exigible en tenant compte des réserves de crédit et moratoires effectivement acquis. Une estimation future ne remplace pas l'état constaté au dépôt.</w:t>
      </w:r>
    </w:p>
    <w:p>
      <w:pPr>
        <w:pStyle w:val="Variante"/>
      </w:pPr>
      <w:r>
        <w:t xml:space="preserve">Variante : Cessation récente</w:t>
      </w:r>
    </w:p>
    <w:p>
      <w:pPr>
        <w:pStyle w:val="Corps"/>
      </w:pPr>
      <w:r>
        <w:t xml:space="preserve">La cessation des paiements est datée du [Date cessation paiements] et son ancienneté est calculée dans [Calcul anciennete cessation]. Si les données font apparaître une cessation des paiements, la date et les pièces sont exposées sans minoration. Le dossier doit alors être réorienté vers le régime juridiquement disponible au lieu de maintenir artificiellement la demande.</w:t>
      </w:r>
    </w:p>
    <w:p>
      <w:pPr>
        <w:pStyle w:val="Intertitre"/>
      </w:pPr>
      <w:r>
        <w:t xml:space="preserve">Créanciers et partenaires</w:t>
      </w:r>
    </w:p>
    <w:p>
      <w:pPr>
        <w:pStyle w:val="Corps"/>
      </w:pPr>
      <w:r>
        <w:t xml:space="preserve">Les principaux créanciers, montants, sûretés et positions sont recensés dans [Tableau creanciers parties prenantes]. Le tableau précise les montants, échéances, sûretés, contestations et interlocuteurs. Il permet de déterminer les parties à associer à la mission sans diffuser au-delà du cercle nécessaire les informations sensibles.</w:t>
      </w:r>
    </w:p>
    <w:p>
      <w:pPr>
        <w:pStyle w:val="Intertitre"/>
      </w:pPr>
      <w:r>
        <w:t xml:space="preserve">Démarches antérieures</w:t>
      </w:r>
    </w:p>
    <w:p>
      <w:pPr>
        <w:pStyle w:val="Corps"/>
      </w:pPr>
      <w:r>
        <w:t xml:space="preserve">Les négociations et mesures déjà tentées sont [Demarches preventives anterieures] et leurs résultats sont [Resultats demarches]. Les contacts antérieurs, propositions et réponses sont retracés avec leurs dates. Les points d'accord et de blocage permettent de calibrer la mission demandée.</w:t>
      </w:r>
    </w:p>
    <w:p>
      <w:pPr>
        <w:pStyle w:val="Intertitre"/>
      </w:pPr>
      <w:r>
        <w:t xml:space="preserve">Mission proposée</w:t>
      </w:r>
    </w:p>
    <w:p>
      <w:pPr>
        <w:pStyle w:val="Corps"/>
      </w:pPr>
      <w:r>
        <w:t xml:space="preserve">La mission sollicitée est [Mission souhaitee] auprès des parties [Parties mission] avec les objectifs [Objectifs mission]. L'objet est précis, proportionné et limité aux difficultés identifiées. Le mandataire assiste les négociations mais ne se substitue ni au dirigeant dans la gestion ni aux organes légalement compétents.</w:t>
      </w:r>
    </w:p>
    <w:p>
      <w:pPr>
        <w:pStyle w:val="Intertitre"/>
      </w:pPr>
      <w:r>
        <w:t xml:space="preserve">Clause optionnelle : Professionnel proposé</w:t>
      </w:r>
    </w:p>
    <w:p>
      <w:pPr>
        <w:pStyle w:val="Corps"/>
      </w:pPr>
      <w:r>
        <w:t xml:space="preserve">Le nom proposé est [Professionnel propose] ; ses indépendance, disponibilité et absence de conflit sont contrôlées par [contrôle professionnel]. La personne proposée ne s'impose pas au président. Les liens antérieurs, la disponibilité, les compétences recherchées et les éventuels conflits sont communiqués loyalement.</w:t>
      </w:r>
    </w:p>
    <w:p>
      <w:pPr>
        <w:pStyle w:val="Intertitre"/>
      </w:pPr>
      <w:r>
        <w:t xml:space="preserve">Confidentialité</w:t>
      </w:r>
    </w:p>
    <w:p>
      <w:pPr>
        <w:pStyle w:val="Corps"/>
      </w:pPr>
      <w:r>
        <w:t xml:space="preserve">Les informations sensibles et leurs destinataires sont gérés selon [Protocole confidentialite procedure]. Les pièces et échanges ne sont accessibles qu'aux personnes nécessaires à la mission, sous réserve des obligations légales. Toute communication extérieure est préalablement cadrée.</w:t>
      </w:r>
    </w:p>
    <w:p>
      <w:pPr>
        <w:pStyle w:val="Intertitre"/>
      </w:pPr>
      <w:r>
        <w:t xml:space="preserve">Pièces</w:t>
      </w:r>
    </w:p>
    <w:p>
      <w:pPr>
        <w:pStyle w:val="Corps"/>
      </w:pPr>
      <w:r>
        <w:t xml:space="preserve">Sont annexés les comptes, états financiers, trésorerie, créanciers, contrats et autres pièces [Bordereau pièces requete]. Chaque annexe est numérotée, datée et reliée à l'affirmation qu'elle justifie. Les états financiers et listes de créanciers sont contrôlés matériellement avant dépôt.</w:t>
      </w:r>
    </w:p>
    <w:p>
      <w:pPr>
        <w:pStyle w:val="Intertitre"/>
      </w:pPr>
      <w:r>
        <w:t xml:space="preserve">Demandes au président</w:t>
      </w:r>
    </w:p>
    <w:p>
      <w:pPr>
        <w:pStyle w:val="Corps"/>
      </w:pPr>
      <w:r>
        <w:t xml:space="preserve">Il est demandé [Dispositif requete] et toute mesure connexe expressément justifiée dans [Demandes connexes]. Le dispositif demande la désignation d'un mandataire ad hoc, définit sa mission et propose sa durée. Il ne préjuge ni de l'accord des partenaires ni d'une procédure ultérieure.</w:t>
      </w:r>
    </w:p>
    <w:p>
      <w:pPr>
        <w:pStyle w:val="Intertitre"/>
      </w:pPr>
      <w:r>
        <w:t xml:space="preserve">Signature</w:t>
      </w:r>
    </w:p>
    <w:p>
      <w:pPr>
        <w:pStyle w:val="Corps"/>
      </w:pPr>
      <w:r>
        <w:t xml:space="preserve">Fait à [Lieu signature], le [Date signature]. La requête est signée par [Nom signataire], en qualité de [qualité signataire], après vérification du pouvoir établi par [Preuve pouvoir signataire]. L'exemplaire déposé reprend sans modification le dispositif, le bordereau et les pièces annoncées.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