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D'HONORAIRES FORFAITAIRES</w:t>
      </w:r>
    </w:p>
    <w:p>
      <w:pPr>
        <w:pStyle w:val="Intertitre"/>
      </w:pPr>
      <w:r>
        <w:t xml:space="preserve">Entre les parties</w:t>
      </w:r>
    </w:p>
    <w:p>
      <w:pPr>
        <w:pStyle w:val="Corps"/>
      </w:pPr>
      <w:r>
        <w:t xml:space="preserve">La présente convention est conclue entre l'Avocat et le Client identifiés ci-après. Chacun déclare disposer de la capacité et, le cas échéant, des pouvoirs nécessaires pour conclure la convention.</w:t>
      </w:r>
    </w:p>
    <w:p>
      <w:pPr>
        <w:pStyle w:val="Intertitre"/>
      </w:pPr>
      <w:r>
        <w:t xml:space="preserve">Nature du Client — choisir une seule variante</w:t>
      </w:r>
    </w:p>
    <w:p>
      <w:pPr>
        <w:pStyle w:val="Variante"/>
      </w:pPr>
      <w:r>
        <w:t xml:space="preserve">Variante : Client personne physique</w:t>
      </w:r>
    </w:p>
    <w:p>
      <w:pPr>
        <w:pStyle w:val="Corps"/>
      </w:pPr>
      <w:r>
        <w:t xml:space="preserve">Le Client est [Nom du Client], né(e) [Naissance du Client], demeurant [Adresse du Client], joignable à [Courriel du Client] et [Téléphone du Client]. Il ou elle conclut la convention pour les besoins correspondant à la qualité déclarée dans le présent acte.</w:t>
      </w:r>
    </w:p>
    <w:p>
      <w:pPr>
        <w:pStyle w:val="Variante"/>
      </w:pPr>
      <w:r>
        <w:t xml:space="preserve">Variante : Client personne morale</w:t>
      </w:r>
    </w:p>
    <w:p>
      <w:pPr>
        <w:pStyle w:val="Corps"/>
      </w:pPr>
      <w:r>
        <w:t xml:space="preserve">Le Client est [Dénomination du Client], [Forme du Client], ayant son siège [Siège du Client], immatriculé sous [Immatriculation du Client], représenté par [Représentant du Client], agissant en qualité de [Qualité du représentant].</w:t>
      </w:r>
    </w:p>
    <w:p>
      <w:pPr>
        <w:pStyle w:val="Intertitre"/>
      </w:pPr>
      <w:r>
        <w:t xml:space="preserve">Clause optionnelle : Pouvoir du représentant du Client</w:t>
      </w:r>
    </w:p>
    <w:p>
      <w:pPr>
        <w:pStyle w:val="Corps"/>
      </w:pPr>
      <w:r>
        <w:t xml:space="preserve">Le pouvoir de [Représentant du Client] d'engager le Client personne morale résulte de [Justificatif du pouvoir]. Le justificatif est contrôlé avant signature et conservé au dossier ; la seule indication d'une fonction ne dispense pas de ce contrôle lorsqu'un doute existe.</w:t>
      </w:r>
    </w:p>
    <w:p>
      <w:pPr>
        <w:pStyle w:val="Intertitre"/>
      </w:pPr>
      <w:r>
        <w:t xml:space="preserve">Identification de l'Avocat et de sa structure</w:t>
      </w:r>
    </w:p>
    <w:p>
      <w:pPr>
        <w:pStyle w:val="Corps"/>
      </w:pPr>
      <w:r>
        <w:t xml:space="preserve">La mission est confiée à [Nom de l'Avocat], Avocat inscrit au Barreau de [Barreau d'inscription] sous [Numéro professionnel], exerçant au sein de [Dénomination du cabinet], [Forme du cabinet], située [Adresse du cabinet], immatriculée sous [Immatriculation du cabinet] et identifiée à la TVA sous [Numéro de TVA du cabinet]. Le cabinet est joignable à [Courriel du cabinet] et [Téléphone du cabinet].</w:t>
      </w:r>
    </w:p>
    <w:p>
      <w:pPr>
        <w:pStyle w:val="Intertitre"/>
      </w:pPr>
      <w:r>
        <w:t xml:space="preserve">Coordonnées contractuelles</w:t>
      </w:r>
    </w:p>
    <w:p>
      <w:pPr>
        <w:pStyle w:val="Corps"/>
      </w:pPr>
      <w:r>
        <w:t xml:space="preserve">Les échanges relatifs à la mission sont adressés au cabinet à [Courriel du cabinet] et au Client à [Courriel du Client]. Les factures et relevés sont transmis à [Destinataire des factures]. Chaque partie signale sans délai toute modification de ses coordonnées ou du représentant habilité.</w:t>
      </w:r>
    </w:p>
    <w:p>
      <w:pPr>
        <w:pStyle w:val="Intertitre"/>
      </w:pPr>
      <w:r>
        <w:t xml:space="preserve">Nature de la convention</w:t>
      </w:r>
    </w:p>
    <w:p>
      <w:pPr>
        <w:pStyle w:val="Corps"/>
      </w:pPr>
      <w:r>
        <w:t xml:space="preserve">La présente convention délimite la mission confiée à l'Avocat et fixe à l'avance la rémunération des diligences prévisibles sous la forme d'un honoraire forfaitaire. Le forfait rémunère exclusivement le périmètre décrit ; il ne constitue ni une garantie de résultat, ni une autorisation générale d'accomplir des prestations non convenues.</w:t>
      </w:r>
    </w:p>
    <w:p>
      <w:pPr>
        <w:pStyle w:val="Intertitre"/>
      </w:pPr>
      <w:r>
        <w:t xml:space="preserve">Information préalable sur les honoraires</w:t>
      </w:r>
    </w:p>
    <w:p>
      <w:pPr>
        <w:pStyle w:val="Corps"/>
      </w:pPr>
      <w:r>
        <w:t xml:space="preserve">Avant la signature, le Client reçoit une information intelligible sur la mission, les diligences comprises, les limites du forfait, le prix hors taxes et toutes taxes comprises, les frais, débours et émoluments possibles, l'échéancier et le traitement des prestations complémentaires. Cette information est arrêtée au regard des éléments connus à la date de la convention.</w:t>
      </w:r>
    </w:p>
    <w:p>
      <w:pPr>
        <w:pStyle w:val="Intertitre"/>
      </w:pPr>
      <w:r>
        <w:t xml:space="preserve">Absence de rémunération exclusivement liée au résultat</w:t>
      </w:r>
    </w:p>
    <w:p>
      <w:pPr>
        <w:pStyle w:val="Corps"/>
      </w:pPr>
      <w:r>
        <w:t xml:space="preserve">Le forfait rémunère les prestations effectivement confiées indépendamment de l'issue du dossier. Lorsqu'un honoraire complémentaire de résultat est convenu, celui-ci s'ajoute au forfait et repose sur une assiette, un taux et un fait générateur définis ; aucune rémunération ne dépend exclusivement du résultat obtenu.</w:t>
      </w:r>
    </w:p>
    <w:p>
      <w:pPr>
        <w:pStyle w:val="Intertitre"/>
      </w:pPr>
      <w:r>
        <w:t xml:space="preserve">Absence de garantie sur l'issue</w:t>
      </w:r>
    </w:p>
    <w:p>
      <w:pPr>
        <w:pStyle w:val="Corps"/>
      </w:pPr>
      <w:r>
        <w:t xml:space="preserve">L'Avocat fournit conseil, assistance et représentation avec diligence et prudence, mais ne garantit ni une décision, ni un délai imputable à une juridiction ou à un tiers, ni le recouvrement d'une somme. Les objectifs du Client sont les suivants : [Objectifs du Client] ; ils orientent la mission sans devenir une obligation de résultat.</w:t>
      </w:r>
    </w:p>
    <w:p>
      <w:pPr>
        <w:pStyle w:val="Intertitre"/>
      </w:pPr>
      <w:r>
        <w:t xml:space="preserve">Information relative à l'aide juridictionnelle</w:t>
      </w:r>
    </w:p>
    <w:p>
      <w:pPr>
        <w:pStyle w:val="Corps"/>
      </w:pPr>
      <w:r>
        <w:t xml:space="preserve">Le Client reconnaît avoir été informé de la possibilité de vérifier son éligibilité à l'aide juridictionnelle et des conséquences d'une admission totale ou partielle sur le financement de la mission. Toute décision d'admission portée à la connaissance de l'Avocat doit être traitée selon le régime qui lui est propre avant facturation des diligences concernées.</w:t>
      </w:r>
    </w:p>
    <w:p>
      <w:pPr>
        <w:pStyle w:val="Intertitre"/>
      </w:pPr>
      <w:r>
        <w:t xml:space="preserve">Information relative à la protection juridique</w:t>
      </w:r>
    </w:p>
    <w:p>
      <w:pPr>
        <w:pStyle w:val="Corps"/>
      </w:pPr>
      <w:r>
        <w:t xml:space="preserve">Le Client reconnaît avoir été invité à vérifier l'existence d'une garantie de protection juridique susceptible de prendre en charge tout ou partie des frais de la mission. L'intervention éventuelle de l'assureur ne porte pas atteinte au libre choix de l'Avocat et ne libère le Client de son obligation de paiement que dans la mesure des sommes effectivement prises en charge.</w:t>
      </w:r>
    </w:p>
    <w:p>
      <w:pPr>
        <w:pStyle w:val="Intertitre"/>
      </w:pPr>
      <w:r>
        <w:t xml:space="preserve">Affaire confiée</w:t>
      </w:r>
    </w:p>
    <w:p>
      <w:pPr>
        <w:pStyle w:val="Corps"/>
      </w:pPr>
      <w:r>
        <w:t xml:space="preserve">La mission porte sur le dossier référencé [Référence de l'affaire], décrit comme suit : [Description de l'affaire]. Les parties adverses ou concernées identifiées sont [Parties adverses ou concernées] et la juridiction, l'autorité ou l'interlocuteur actuellement concerné est [Juridiction ou autorité].</w:t>
      </w:r>
    </w:p>
    <w:p>
      <w:pPr>
        <w:pStyle w:val="Intertitre"/>
      </w:pPr>
      <w:r>
        <w:t xml:space="preserve">Clause optionnelle : Examen des voies amiables</w:t>
      </w:r>
    </w:p>
    <w:p>
      <w:pPr>
        <w:pStyle w:val="Corps"/>
      </w:pPr>
      <w:r>
        <w:t xml:space="preserve">Compte tenu de la nature précontentieuse ou contentieuse de la mission, l'Avocat examine avec le Client l'opportunité d'une démarche amiable ou d'un mode amiable de règlement du différend. La mise en œuvre d'une telle démarche dépend de l'accord exprès du Client, de l'intérêt du dossier et de la préservation des délais et voies de recours.</w:t>
      </w:r>
    </w:p>
    <w:p>
      <w:pPr>
        <w:pStyle w:val="Intertitre"/>
      </w:pPr>
      <w:r>
        <w:t xml:space="preserve">Nature de la mission — choisir une seule variante</w:t>
      </w:r>
    </w:p>
    <w:p>
      <w:pPr>
        <w:pStyle w:val="Variante"/>
      </w:pPr>
      <w:r>
        <w:t xml:space="preserve">Variante : Mission de conseil</w:t>
      </w:r>
    </w:p>
    <w:p>
      <w:pPr>
        <w:pStyle w:val="Corps"/>
      </w:pPr>
      <w:r>
        <w:t xml:space="preserve">L'Avocat analyse les faits et documents remis, effectue les recherches utiles, expose les options juridiques et remet les consultations ou livrables suivants : [Livrables attendus]. Sauf extension écrite, cette mission n'inclut ni représentation contentieuse, ni négociation conduite au nom du Client, ni formalité d'exécution.</w:t>
      </w:r>
    </w:p>
    <w:p>
      <w:pPr>
        <w:pStyle w:val="Variante"/>
      </w:pPr>
      <w:r>
        <w:t xml:space="preserve">Variante : Mission précontentieuse</w:t>
      </w:r>
    </w:p>
    <w:p>
      <w:pPr>
        <w:pStyle w:val="Corps"/>
      </w:pPr>
      <w:r>
        <w:t xml:space="preserve">L'Avocat prépare la stratégie amiable, analyse les prétentions, rédige les correspondances ou mises en demeure et conduit les échanges précontentieux compris dans [Diligences incluses]. L'introduction d'une instance, un recours, une mesure d'exécution ou une transaction définitive exige une instruction et, si nécessaire, une extension écrite.</w:t>
      </w:r>
    </w:p>
    <w:p>
      <w:pPr>
        <w:pStyle w:val="Variante"/>
      </w:pPr>
      <w:r>
        <w:t xml:space="preserve">Variante : Mission contentieuse</w:t>
      </w:r>
    </w:p>
    <w:p>
      <w:pPr>
        <w:pStyle w:val="Corps"/>
      </w:pPr>
      <w:r>
        <w:t xml:space="preserve">L'Avocat assiste ou représente le Client dans la procédure identifiée devant [Juridiction ou autorité], pour les actes et étapes énumérés dans [Diligences incluses]. Une procédure incidente, une expertise distincte, une voie de recours ou l'exécution de la décision n'est comprise que si elle est expressément mentionnée.</w:t>
      </w:r>
    </w:p>
    <w:p>
      <w:pPr>
        <w:pStyle w:val="Variante"/>
      </w:pPr>
      <w:r>
        <w:t xml:space="preserve">Variante : Mission de conseil, négociation et contentieux</w:t>
      </w:r>
    </w:p>
    <w:p>
      <w:pPr>
        <w:pStyle w:val="Corps"/>
      </w:pPr>
      <w:r>
        <w:t xml:space="preserve">La mission combine analyse, négociation et procédure dans les limites suivantes : [Diligences incluses]. Chaque changement de phase est signalé au Client avec ses incidences prévisibles sur le calendrier, le prix et les diligences ; les prestations exclues restent celles décrites ci-après.</w:t>
      </w:r>
    </w:p>
    <w:p>
      <w:pPr>
        <w:pStyle w:val="Intertitre"/>
      </w:pPr>
      <w:r>
        <w:t xml:space="preserve">Diligences incluses</w:t>
      </w:r>
    </w:p>
    <w:p>
      <w:pPr>
        <w:pStyle w:val="Corps"/>
      </w:pPr>
      <w:r>
        <w:t xml:space="preserve">Le forfait comprend les diligences suivantes : [Diligences incluses]. Il couvre ces travaux dans les limites quantitatives, temporelles et procédurales indiquées dans la convention, sans facturation supplémentaire tant que les hypothèses et le périmètre demeurent inchangés.</w:t>
      </w:r>
    </w:p>
    <w:p>
      <w:pPr>
        <w:pStyle w:val="Intertitre"/>
      </w:pPr>
      <w:r>
        <w:t xml:space="preserve">Prestations exclues</w:t>
      </w:r>
    </w:p>
    <w:p>
      <w:pPr>
        <w:pStyle w:val="Corps"/>
      </w:pPr>
      <w:r>
        <w:t xml:space="preserve">Sont exclues du forfait les prestations suivantes : [Diligences exclues]. Elles ne sont pas facturées ni entreprises comme un simple prolongement de la mission ; l'Avocat expose leur nécessité et leur prix, puis recueille l'accord écrit du Client avant exécution, sauf mesure urgente indispensable à la sauvegarde d'un droit.</w:t>
      </w:r>
    </w:p>
    <w:p>
      <w:pPr>
        <w:pStyle w:val="Intertitre"/>
      </w:pPr>
      <w:r>
        <w:t xml:space="preserve">Livrables et échéances</w:t>
      </w:r>
    </w:p>
    <w:p>
      <w:pPr>
        <w:pStyle w:val="Corps"/>
      </w:pPr>
      <w:r>
        <w:t xml:space="preserve">Les livrables attendus sont [Livrables attendus]. La mission débute le [Date de début de mission] et les échéances actuellement identifiées sont [Échéances connues]. Les délais dépendant du Client, d'une juridiction, d'un expert ou d'un tiers restent ajustés à leurs actes et aux événements effectivement constatés.</w:t>
      </w:r>
    </w:p>
    <w:p>
      <w:pPr>
        <w:pStyle w:val="Intertitre"/>
      </w:pPr>
      <w:r>
        <w:t xml:space="preserve">Instructions du Client</w:t>
      </w:r>
    </w:p>
    <w:p>
      <w:pPr>
        <w:pStyle w:val="Corps"/>
      </w:pPr>
      <w:r>
        <w:t xml:space="preserve">Le Client transmet ses instructions par [Canal des instructions] et valide les choix ayant une incidence substantielle sur la stratégie, la transaction, l'introduction d'une procédure, une voie de recours ou un engagement financier important. L'Avocat peut accomplir les actes usuels nécessaires dans le cadre de la mission, sans dépasser le mandat reçu.</w:t>
      </w:r>
    </w:p>
    <w:p>
      <w:pPr>
        <w:pStyle w:val="Intertitre"/>
      </w:pPr>
      <w:r>
        <w:t xml:space="preserve">Extension ou modification de la mission</w:t>
      </w:r>
    </w:p>
    <w:p>
      <w:pPr>
        <w:pStyle w:val="Corps"/>
      </w:pPr>
      <w:r>
        <w:t xml:space="preserve">Toute extension de mission, procédure incidente, expertise, recours, exécution, négociation nouvelle ou dépassement d'une limite incluse fait l'objet d'un devis, d'un avenant ou d'une acceptation écrite précisant la prestation et son prix. Le forfait initial ne peut être augmenté unilatéralement ni recalculé rétroactivement.</w:t>
      </w:r>
    </w:p>
    <w:p>
      <w:pPr>
        <w:pStyle w:val="Intertitre"/>
      </w:pPr>
      <w:r>
        <w:t xml:space="preserve">Avocat responsable du dossier</w:t>
      </w:r>
    </w:p>
    <w:p>
      <w:pPr>
        <w:pStyle w:val="Corps"/>
      </w:pPr>
      <w:r>
        <w:t xml:space="preserve">La mission est placée sous la responsabilité de [Avocat responsable], qui organise les diligences, supervise l'équipe et demeure l'interlocuteur principal du Client. Cette responsabilité n'implique pas que chaque tâche soit matériellement réalisée par la même personne.</w:t>
      </w:r>
    </w:p>
    <w:p>
      <w:pPr>
        <w:pStyle w:val="Intertitre"/>
      </w:pPr>
      <w:r>
        <w:t xml:space="preserve">Intervention de l'équipe</w:t>
      </w:r>
    </w:p>
    <w:p>
      <w:pPr>
        <w:pStyle w:val="Corps"/>
      </w:pPr>
      <w:r>
        <w:t xml:space="preserve">Les travaux peuvent être répartis entre les intervenants suivants : [Équipe susceptible d'intervenir], selon leur compétence et la nature des tâches. Cette organisation est comprise dans le forfait pour les diligences convenues ; elle ne permet ni de multiplier artificiellement les interventions, ni de facturer séparément un coût interne non annoncé.</w:t>
      </w:r>
    </w:p>
    <w:p>
      <w:pPr>
        <w:pStyle w:val="Intertitre"/>
      </w:pPr>
      <w:r>
        <w:t xml:space="preserve">Substitution et correspondants</w:t>
      </w:r>
    </w:p>
    <w:p>
      <w:pPr>
        <w:pStyle w:val="Corps"/>
      </w:pPr>
      <w:r>
        <w:t xml:space="preserve">En cas de nécessité, l'Avocat peut recourir à un confrère ou correspondant dans les conditions suivantes : [Modalités de substitution]. Le Client est informé lorsque cette intervention crée un coût distinct ou modifie l'organisation convenue ; les honoraires et frais du tiers sont identifiés séparément.</w:t>
      </w:r>
    </w:p>
    <w:p>
      <w:pPr>
        <w:pStyle w:val="Intertitre"/>
      </w:pPr>
      <w:r>
        <w:t xml:space="preserve">Structure du forfait — choisir une seule variante</w:t>
      </w:r>
    </w:p>
    <w:p>
      <w:pPr>
        <w:pStyle w:val="Variante"/>
      </w:pPr>
      <w:r>
        <w:t xml:space="preserve">Variante : Forfait global</w:t>
      </w:r>
    </w:p>
    <w:p>
      <w:pPr>
        <w:pStyle w:val="Corps"/>
      </w:pPr>
      <w:r>
        <w:t xml:space="preserve">Pour l'ensemble des diligences comprises dans le périmètre convenu, le Client doit un honoraire forfaitaire de [Forfait global HT] HT, soit [Forfait global TTC] TTC lorsque la TVA est applicable. Ce prix demeure inchangé tant que la mission, les volumes et les hypothèses décrits ne sont pas modifiés.</w:t>
      </w:r>
    </w:p>
    <w:p>
      <w:pPr>
        <w:pStyle w:val="Variante"/>
      </w:pPr>
      <w:r>
        <w:t xml:space="preserve">Variante : Forfaits par phase</w:t>
      </w:r>
    </w:p>
    <w:p>
      <w:pPr>
        <w:pStyle w:val="Corps"/>
      </w:pPr>
      <w:r>
        <w:t xml:space="preserve">La mission est divisée en phases autonomes dont les diligences, livrables et prix sont détaillés ainsi : [Forfaits par phase]. L'ouverture d'une phase ne rend exigible que le prix qui lui est attaché ; une phase non engagée n'est pas facturée comme accomplie.</w:t>
      </w:r>
    </w:p>
    <w:p>
      <w:pPr>
        <w:pStyle w:val="Variante"/>
      </w:pPr>
      <w:r>
        <w:t xml:space="preserve">Variante : Forfait périodique</w:t>
      </w:r>
    </w:p>
    <w:p>
      <w:pPr>
        <w:pStyle w:val="Corps"/>
      </w:pPr>
      <w:r>
        <w:t xml:space="preserve">Pour chaque [Périodicité du forfait], le Client doit un forfait de [Forfait périodique HT] HT, soit [Forfait périodique TTC] TTC lorsque la TVA est applicable, couvrant [Volume inclus par période]. La durée initiale est de [Durée d'engagement] et la résiliation pour l'avenir respecte un préavis de [Préavis du forfait périodique].</w:t>
      </w:r>
    </w:p>
    <w:p>
      <w:pPr>
        <w:pStyle w:val="Intertitre"/>
      </w:pPr>
      <w:r>
        <w:t xml:space="preserve">Limite du forfait</w:t>
      </w:r>
    </w:p>
    <w:p>
      <w:pPr>
        <w:pStyle w:val="Corps"/>
      </w:pPr>
      <w:r>
        <w:t xml:space="preserve">Le caractère forfaitaire du prix ne rend pas illimité le volume des diligences. Le prix couvre la mission décrite, les livrables identifiés et les quantités convenues ; toute demande étrangère à ce périmètre ou tout événement modifiant substantiellement les hypothèses relève de la procédure de prestations complémentaires.</w:t>
      </w:r>
    </w:p>
    <w:p>
      <w:pPr>
        <w:pStyle w:val="Intertitre"/>
      </w:pPr>
      <w:r>
        <w:t xml:space="preserve">Hypothèses ayant déterminé le prix</w:t>
      </w:r>
    </w:p>
    <w:p>
      <w:pPr>
        <w:pStyle w:val="Corps"/>
      </w:pPr>
      <w:r>
        <w:t xml:space="preserve">Le forfait a été fixé au regard des hypothèses suivantes : [Hypothèses du forfait]. Les événements susceptibles de modifier le périmètre sont : [Événements modifiant le périmètre]. L'Avocat informe le Client dès qu'un événement constaté rend ces hypothèses inexactes et expose ses conséquences avant les travaux supplémentaires non urgents.</w:t>
      </w:r>
    </w:p>
    <w:p>
      <w:pPr>
        <w:pStyle w:val="Intertitre"/>
      </w:pPr>
      <w:r>
        <w:t xml:space="preserve">Quantités comprises</w:t>
      </w:r>
    </w:p>
    <w:p>
      <w:pPr>
        <w:pStyle w:val="Corps"/>
      </w:pPr>
      <w:r>
        <w:t xml:space="preserve">Le forfait comprend [Réunions incluses] réunion(s), [Audiences incluses] audience(s), [Écritures incluses] jeu(x) d'écritures et [Échanges téléphoniques inclus] échange(s) téléphonique(s), dans les limites suivantes : [Limites quantitatives du forfait]. Une diligence non consommée ne se convertit pas en une prestation différente sans accord.</w:t>
      </w:r>
    </w:p>
    <w:p>
      <w:pPr>
        <w:pStyle w:val="Intertitre"/>
      </w:pPr>
      <w:r>
        <w:t xml:space="preserve">Honoraire complémentaire de résultat — choisir une seule variante</w:t>
      </w:r>
    </w:p>
    <w:p>
      <w:pPr>
        <w:pStyle w:val="Variante"/>
      </w:pPr>
      <w:r>
        <w:t xml:space="preserve">Variante : Absence d'honoraire complémentaire de résultat</w:t>
      </w:r>
    </w:p>
    <w:p>
      <w:pPr>
        <w:pStyle w:val="Corps"/>
      </w:pPr>
      <w:r>
        <w:t xml:space="preserve">La présente convention ne prévoit aucun honoraire complémentaire fondé sur un gain, une économie ou un service rendu. Seuls le forfait, les prestations complémentaires autorisées, les frais, débours et émoluments stipulés peuvent être facturés.</w:t>
      </w:r>
    </w:p>
    <w:p>
      <w:pPr>
        <w:pStyle w:val="Variante"/>
      </w:pPr>
      <w:r>
        <w:t xml:space="preserve">Variante : Honoraire complémentaire de résultat</w:t>
      </w:r>
    </w:p>
    <w:p>
      <w:pPr>
        <w:pStyle w:val="Corps"/>
      </w:pPr>
      <w:r>
        <w:t xml:space="preserve">En plus du forfait, un honoraire complémentaire de [Taux de l'honoraire de résultat] HT est calculé sur [Assiette de l'honoraire de résultat]. Il devient exigible lorsque [Fait générateur du résultat] et se règle selon [Paiement de l'honoraire de résultat]. L'assiette exclut tout élément non expressément défini et la clause ne constitue jamais l'unique rémunération de l'Avocat.</w:t>
      </w:r>
    </w:p>
    <w:p>
      <w:pPr>
        <w:pStyle w:val="Intertitre"/>
      </w:pPr>
      <w:r>
        <w:t xml:space="preserve">Clause optionnelle : Table des phases et forfaits</w:t>
      </w:r>
    </w:p>
    <w:p>
      <w:pPr>
        <w:pStyle w:val="Corps"/>
      </w:pPr>
      <w:r>
        <w:t xml:space="preserve">Phase | diligences incluses | livrables | montant HT | TVA | TTC | date ou condition. Données : [Table des phases et forfaits].</w:t>
      </w:r>
    </w:p>
    <w:p>
      <w:pPr>
        <w:pStyle w:val="Intertitre"/>
      </w:pPr>
      <w:r>
        <w:t xml:space="preserve">Table des quantités incluses</w:t>
      </w:r>
    </w:p>
    <w:p>
      <w:pPr>
        <w:pStyle w:val="Corps"/>
      </w:pPr>
      <w:r>
        <w:t xml:space="preserve">Prestation | unité | quantité incluse | dépassement | méthode complémentaire. Données : [Table des quantités incluses].</w:t>
      </w:r>
    </w:p>
    <w:p>
      <w:pPr>
        <w:pStyle w:val="Intertitre"/>
      </w:pPr>
      <w:r>
        <w:t xml:space="preserve">Accord préalable sur les prestations complémentaires</w:t>
      </w:r>
    </w:p>
    <w:p>
      <w:pPr>
        <w:pStyle w:val="Corps"/>
      </w:pPr>
      <w:r>
        <w:t xml:space="preserve">Une prestation hors forfait n'est engagée qu'après communication de sa description, de son prix ou mode de calcul et de son incidence sur le calendrier, puis acceptation par [Validation des travaux supplémentaires]. L'accord écrit est conservé au dossier avec les éléments permettant d'identifier les travaux supplémentaires autorisés.</w:t>
      </w:r>
    </w:p>
    <w:p>
      <w:pPr>
        <w:pStyle w:val="Intertitre"/>
      </w:pPr>
      <w:r>
        <w:t xml:space="preserve">Prix hors forfait — choisir une seule variante</w:t>
      </w:r>
    </w:p>
    <w:p>
      <w:pPr>
        <w:pStyle w:val="Variante"/>
      </w:pPr>
      <w:r>
        <w:t xml:space="preserve">Variante : Prix unitaires des prestations complémentaires</w:t>
      </w:r>
    </w:p>
    <w:p>
      <w:pPr>
        <w:pStyle w:val="Corps"/>
      </w:pPr>
      <w:r>
        <w:t xml:space="preserve">Les prestations complémentaires prévisibles sont valorisées selon le barème suivant : [Barème des prestations complémentaires]. Ce barème ne vaut commande que pour une prestation ensuite identifiée et acceptée ; il ne permet pas d'ajouter automatiquement un poste à la facture.</w:t>
      </w:r>
    </w:p>
    <w:p>
      <w:pPr>
        <w:pStyle w:val="Variante"/>
      </w:pPr>
      <w:r>
        <w:t xml:space="preserve">Variante : Travaux complémentaires au taux de référence</w:t>
      </w:r>
    </w:p>
    <w:p>
      <w:pPr>
        <w:pStyle w:val="Corps"/>
      </w:pPr>
      <w:r>
        <w:t xml:space="preserve">Lorsqu'une prestation complémentaire autorisée ne peut être chiffrée par unité, son prix est calculé au taux de [Taux de référence hors forfait HT] HT selon [Méthode de prix hors forfait]. Le Client reçoit une estimation ou un plafond avant l'engagement des travaux non urgents.</w:t>
      </w:r>
    </w:p>
    <w:p>
      <w:pPr>
        <w:pStyle w:val="Intertitre"/>
      </w:pPr>
      <w:r>
        <w:t xml:space="preserve">Avenant de périmètre</w:t>
      </w:r>
    </w:p>
    <w:p>
      <w:pPr>
        <w:pStyle w:val="Corps"/>
      </w:pPr>
      <w:r>
        <w:t xml:space="preserve">Le traitement d'un événement prévu dans [Événements modifiant le périmètre] respecte [Révision prospective du forfait]. L'avenant produit effet pour l'avenir ; il ne modifie pas le prix des prestations déjà exécutées ou des périodes achevées et n'emporte aucune renonciation aux explications ou justificatifs dus.</w:t>
      </w:r>
    </w:p>
    <w:p>
      <w:pPr>
        <w:pStyle w:val="Intertitre"/>
      </w:pPr>
      <w:r>
        <w:t xml:space="preserve">Table des prestations complémentaires</w:t>
      </w:r>
    </w:p>
    <w:p>
      <w:pPr>
        <w:pStyle w:val="Corps"/>
      </w:pPr>
      <w:r>
        <w:t xml:space="preserve">Prestation | déclencheur | validation | unité | prix ou taux | preuve. Données : [Table des prestations complémentaires].</w:t>
      </w:r>
    </w:p>
    <w:p>
      <w:pPr>
        <w:pStyle w:val="Intertitre"/>
      </w:pPr>
      <w:r>
        <w:t xml:space="preserve">Clause optionnelle : Paiement du forfait global en une fois</w:t>
      </w:r>
    </w:p>
    <w:p>
      <w:pPr>
        <w:pStyle w:val="Corps"/>
      </w:pPr>
      <w:r>
        <w:t xml:space="preserve">Le forfait global est exigible en une fois le [Échéance du paiement initial] selon l'échéancier suivant : [Échéancier du forfait]. Le paiement anticipé n'empêche pas l'établissement d'un compte et, en cas d'interruption, la restitution d'un éventuel trop-perçu.</w:t>
      </w:r>
    </w:p>
    <w:p>
      <w:pPr>
        <w:pStyle w:val="Intertitre"/>
      </w:pPr>
      <w:r>
        <w:t xml:space="preserve">Clause optionnelle : Paiement fractionné du forfait global</w:t>
      </w:r>
    </w:p>
    <w:p>
      <w:pPr>
        <w:pStyle w:val="Corps"/>
      </w:pPr>
      <w:r>
        <w:t xml:space="preserve">Le prix global est fractionné selon [Échéances fractionnées]. Le fractionnement ne modifie pas le montant total du forfait et chaque facture rappelle les échéances déjà appelées, les sommes reçues et le solde contractuel.</w:t>
      </w:r>
    </w:p>
    <w:p>
      <w:pPr>
        <w:pStyle w:val="Intertitre"/>
      </w:pPr>
      <w:r>
        <w:t xml:space="preserve">Clause optionnelle : Paiement à l'ouverture des phases</w:t>
      </w:r>
    </w:p>
    <w:p>
      <w:pPr>
        <w:pStyle w:val="Corps"/>
      </w:pPr>
      <w:r>
        <w:t xml:space="preserve">Les forfaits de phase sont appelés selon [Échéances par phase]. Le fait générateur de chaque échéance correspond au commencement ou à l'achèvement objectif de la phase concernée, indépendamment de l'issue favorable ou défavorable du dossier.</w:t>
      </w:r>
    </w:p>
    <w:p>
      <w:pPr>
        <w:pStyle w:val="Intertitre"/>
      </w:pPr>
      <w:r>
        <w:t xml:space="preserve">Clause optionnelle : Fractionnement des forfaits de phase</w:t>
      </w:r>
    </w:p>
    <w:p>
      <w:pPr>
        <w:pStyle w:val="Corps"/>
      </w:pPr>
      <w:r>
        <w:t xml:space="preserve">Les prix de phase sont fractionnés selon [Échéances fractionnées]. Chaque échéance est rattachée à une phase identifiée et le total facturé pour cette phase ne dépasse pas son prix sans prestation complémentaire autorisée.</w:t>
      </w:r>
    </w:p>
    <w:p>
      <w:pPr>
        <w:pStyle w:val="Intertitre"/>
      </w:pPr>
      <w:r>
        <w:t xml:space="preserve">Clause optionnelle : Facturation du forfait périodique</w:t>
      </w:r>
    </w:p>
    <w:p>
      <w:pPr>
        <w:pStyle w:val="Corps"/>
      </w:pPr>
      <w:r>
        <w:t xml:space="preserve">Le forfait est facturé pour chaque [Périodicité du forfait] selon la date suivante : [Date de facturation périodique]. La facture identifie la période couverte, le volume consommé lorsqu'il est suivi, les prestations complémentaires acceptées et la date de fin éventuelle de la convention.</w:t>
      </w:r>
    </w:p>
    <w:p>
      <w:pPr>
        <w:pStyle w:val="Intertitre"/>
      </w:pPr>
      <w:r>
        <w:t xml:space="preserve">Échéancier calculable</w:t>
      </w:r>
    </w:p>
    <w:p>
      <w:pPr>
        <w:pStyle w:val="Corps"/>
      </w:pPr>
      <w:r>
        <w:t xml:space="preserve">Échéance | condition | montant HT | TVA | TTC | statut | preuve. Données : [Échéancier calculable].</w:t>
      </w:r>
    </w:p>
    <w:p>
      <w:pPr>
        <w:pStyle w:val="Intertitre"/>
      </w:pPr>
      <w:r>
        <w:t xml:space="preserve">Provision — choisir une seule variante</w:t>
      </w:r>
    </w:p>
    <w:p>
      <w:pPr>
        <w:pStyle w:val="Variante"/>
      </w:pPr>
      <w:r>
        <w:t xml:space="preserve">Variante : Absence de provision initiale</w:t>
      </w:r>
    </w:p>
    <w:p>
      <w:pPr>
        <w:pStyle w:val="Corps"/>
      </w:pPr>
      <w:r>
        <w:t xml:space="preserve">Aucune provision initiale n'est exigée. Le forfait et ses échéances restent dus selon la convention ; cette absence n'emporte ni gratuité, ni report général du paiement, ni autorisation de facturer au-delà du prix convenu.</w:t>
      </w:r>
    </w:p>
    <w:p>
      <w:pPr>
        <w:pStyle w:val="Variante"/>
      </w:pPr>
      <w:r>
        <w:t xml:space="preserve">Variante : Provision initiale</w:t>
      </w:r>
    </w:p>
    <w:p>
      <w:pPr>
        <w:pStyle w:val="Corps"/>
      </w:pPr>
      <w:r>
        <w:t xml:space="preserve">Le Client verse une provision de [Provision initiale] au plus tard le [Échéance de la provision]. Elle s'impute sur les échéances du forfait, frais ou débours selon [Imputation des provisions] ; elle ne majore pas le prix total convenu et son imputation apparaît sur les factures.</w:t>
      </w:r>
    </w:p>
    <w:p>
      <w:pPr>
        <w:pStyle w:val="Variante"/>
      </w:pPr>
      <w:r>
        <w:t xml:space="preserve">Variante : Provision renouvelable</w:t>
      </w:r>
    </w:p>
    <w:p>
      <w:pPr>
        <w:pStyle w:val="Corps"/>
      </w:pPr>
      <w:r>
        <w:t xml:space="preserve">Une provision initiale de [Provision initiale] est due le [Échéance de la provision]. Lorsque son solde disponible atteint [Seuil de reconstitution], le Client verse [Montant de reconstitution] afin de couvrir les prochaines échéances du forfait et les frais ou débours prévisibles ; chaque demande tient compte des sommes déjà reçues et imputées.</w:t>
      </w:r>
    </w:p>
    <w:p>
      <w:pPr>
        <w:pStyle w:val="Intertitre"/>
      </w:pPr>
      <w:r>
        <w:t xml:space="preserve">Clause optionnelle : Imputation et justification des provisions</w:t>
      </w:r>
    </w:p>
    <w:p>
      <w:pPr>
        <w:pStyle w:val="Corps"/>
      </w:pPr>
      <w:r>
        <w:t xml:space="preserve">Les provisions sont affectées selon [Imputation des provisions]. Chaque facture indique les sommes précédemment reçues, leur imputation et le solde disponible ; le compte définitif rapproche l'intégralité des encaissements, honoraires, frais, débours et remboursements éventuels.</w:t>
      </w:r>
    </w:p>
    <w:p>
      <w:pPr>
        <w:pStyle w:val="Intertitre"/>
      </w:pPr>
      <w:r>
        <w:t xml:space="preserve">Clause optionnelle : Défaut de provision</w:t>
      </w:r>
    </w:p>
    <w:p>
      <w:pPr>
        <w:pStyle w:val="Corps"/>
      </w:pPr>
      <w:r>
        <w:t xml:space="preserve">A défaut de règlement d'une provision raisonnablement demandée, l'Avocat peut différer les diligences non urgentes ou se retirer après information du Client, dans des conditions qui préservent ses intérêts et ses délais. Les travaux déjà accomplis et frais engagés demeurent dus.</w:t>
      </w:r>
    </w:p>
    <w:p>
      <w:pPr>
        <w:pStyle w:val="Intertitre"/>
      </w:pPr>
      <w:r>
        <w:t xml:space="preserve">TVA — choisir une seule variante</w:t>
      </w:r>
    </w:p>
    <w:p>
      <w:pPr>
        <w:pStyle w:val="Variante"/>
      </w:pPr>
      <w:r>
        <w:t xml:space="preserve">Variante : Taxe sur la valeur ajoutée</w:t>
      </w:r>
    </w:p>
    <w:p>
      <w:pPr>
        <w:pStyle w:val="Corps"/>
      </w:pPr>
      <w:r>
        <w:t xml:space="preserve">Les honoraires et postes imposables sont majorés de la TVA au taux de [Taux de TVA] applicable à la date de facturation. Toute modification légale du taux est répercutée prospectivement sur les opérations concernées et apparaît distinctement sur la facture.</w:t>
      </w:r>
    </w:p>
    <w:p>
      <w:pPr>
        <w:pStyle w:val="Variante"/>
      </w:pPr>
      <w:r>
        <w:t xml:space="preserve">Variante : TVA non appliquée</w:t>
      </w:r>
    </w:p>
    <w:p>
      <w:pPr>
        <w:pStyle w:val="Corps"/>
      </w:pPr>
      <w:r>
        <w:t xml:space="preserve">La TVA n'est pas appliquée pour le motif suivant : [Motif de non-application de TVA]. Cette mention est utilisée uniquement après vérification du régime fiscal de la structure facturante et peut être adaptée si ce régime change.</w:t>
      </w:r>
    </w:p>
    <w:p>
      <w:pPr>
        <w:pStyle w:val="Intertitre"/>
      </w:pPr>
      <w:r>
        <w:t xml:space="preserve">Frais du cabinet — choisir une seule variante</w:t>
      </w:r>
    </w:p>
    <w:p>
      <w:pPr>
        <w:pStyle w:val="Variante"/>
      </w:pPr>
      <w:r>
        <w:t xml:space="preserve">Variante : Frais facturés séparément</w:t>
      </w:r>
    </w:p>
    <w:p>
      <w:pPr>
        <w:pStyle w:val="Corps"/>
      </w:pPr>
      <w:r>
        <w:t xml:space="preserve">Les frais suivants sont facturés au coût réel justifié ou selon le barème expressément décrit : [Frais facturés au réel]. Tout engagement unitaire supérieur à [Seuil d'accord préalable pour frais] requiert l'accord préalable du Client, sauf urgence ou dépense procédurale incompressible dont il est informé dès que possible.</w:t>
      </w:r>
    </w:p>
    <w:p>
      <w:pPr>
        <w:pStyle w:val="Variante"/>
      </w:pPr>
      <w:r>
        <w:t xml:space="preserve">Variante : Frais mineurs inclus</w:t>
      </w:r>
    </w:p>
    <w:p>
      <w:pPr>
        <w:pStyle w:val="Corps"/>
      </w:pPr>
      <w:r>
        <w:t xml:space="preserve">Les frais administratifs suivants sont compris dans le forfait : [Frais mineurs inclus]. Les débours, émoluments, déplacements, expertises et prestations de tiers ne sont pas inclus sauf mention expresse et restent identifiés séparément.</w:t>
      </w:r>
    </w:p>
    <w:p>
      <w:pPr>
        <w:pStyle w:val="Intertitre"/>
      </w:pPr>
      <w:r>
        <w:t xml:space="preserve">Débours et émoluments</w:t>
      </w:r>
    </w:p>
    <w:p>
      <w:pPr>
        <w:pStyle w:val="Corps"/>
      </w:pPr>
      <w:r>
        <w:t xml:space="preserve">Les débours et émoluments prévisibles sont : [Débours prévisibles]. Ils sont avancés ou appelés auprès du Client selon les besoins, puis justifiés dans le compte détaillé ; leur montant peut dépendre d'un tarif, d'une décision ou de la facture du tiers concerné.</w:t>
      </w:r>
    </w:p>
    <w:p>
      <w:pPr>
        <w:pStyle w:val="Intertitre"/>
      </w:pPr>
      <w:r>
        <w:t xml:space="preserve">Clause optionnelle : Prestataires et professionnels tiers</w:t>
      </w:r>
    </w:p>
    <w:p>
      <w:pPr>
        <w:pStyle w:val="Corps"/>
      </w:pPr>
      <w:r>
        <w:t xml:space="preserve">Les coûts susceptibles d'être facturés directement au Client ou avancés pour son compte concernent : [Coûts des tiers]. L'Avocat distingue ses propres honoraires de ceux du tiers et sollicite un devis ou un accord préalable lorsque le coût est significatif et prévisible.</w:t>
      </w:r>
    </w:p>
    <w:p>
      <w:pPr>
        <w:pStyle w:val="Intertitre"/>
      </w:pPr>
      <w:r>
        <w:t xml:space="preserve">Déplacements — choisir une seule variante</w:t>
      </w:r>
    </w:p>
    <w:p>
      <w:pPr>
        <w:pStyle w:val="Variante"/>
      </w:pPr>
      <w:r>
        <w:t xml:space="preserve">Variante : Déplacements inclus dans le forfait</w:t>
      </w:r>
    </w:p>
    <w:p>
      <w:pPr>
        <w:pStyle w:val="Corps"/>
      </w:pPr>
      <w:r>
        <w:t xml:space="preserve">Les déplacements expressément identifiés dans la mission sont compris dans le forfait dans les limites décrites. Tout déplacement nouveau, éloigné ou imposant des frais exceptionnels suit la procédure d'accord applicable aux prestations complémentaires.</w:t>
      </w:r>
    </w:p>
    <w:p>
      <w:pPr>
        <w:pStyle w:val="Variante"/>
      </w:pPr>
      <w:r>
        <w:t xml:space="preserve">Variante : Déplacements facturés séparément</w:t>
      </w:r>
    </w:p>
    <w:p>
      <w:pPr>
        <w:pStyle w:val="Corps"/>
      </w:pPr>
      <w:r>
        <w:t xml:space="preserve">Les déplacements hors forfait sont facturés selon [Facturation des déplacements]. Au-delà de [Seuil d'accord pour déplacement], ils ne sont engagés qu'après accord du Client, sauf déplacement imposé par une urgence ou une échéance déjà acceptée dont le Client est informé.</w:t>
      </w:r>
    </w:p>
    <w:p>
      <w:pPr>
        <w:pStyle w:val="Variante"/>
      </w:pPr>
      <w:r>
        <w:t xml:space="preserve">Variante : Absence de déplacement facturable</w:t>
      </w:r>
    </w:p>
    <w:p>
      <w:pPr>
        <w:pStyle w:val="Corps"/>
      </w:pPr>
      <w:r>
        <w:t xml:space="preserve">Aucun temps ni frais de déplacement n'est facturé au titre du périmètre actuel. L'apparition d'un déplacement nécessaire donne lieu à une information et à un accord sur son coût avant engagement, hors urgence de sauvegarde.</w:t>
      </w:r>
    </w:p>
    <w:p>
      <w:pPr>
        <w:pStyle w:val="Intertitre"/>
      </w:pPr>
      <w:r>
        <w:t xml:space="preserve">Clause optionnelle : Attente exceptionnelle hors forfait</w:t>
      </w:r>
    </w:p>
    <w:p>
      <w:pPr>
        <w:pStyle w:val="Corps"/>
      </w:pPr>
      <w:r>
        <w:t xml:space="preserve">Une attente exceptionnelle imposée par une audience, une expertise ou une réunion et dépassant le périmètre inclus est facturée [Prix d'une attente hors forfait] par unité convenue, seulement après information sur sa cause, sa durée et son traitement contractuel.</w:t>
      </w:r>
    </w:p>
    <w:p>
      <w:pPr>
        <w:pStyle w:val="Intertitre"/>
      </w:pPr>
      <w:r>
        <w:t xml:space="preserve">Contenu des factures</w:t>
      </w:r>
    </w:p>
    <w:p>
      <w:pPr>
        <w:pStyle w:val="Corps"/>
      </w:pPr>
      <w:r>
        <w:t xml:space="preserve">Chaque facture adressée à [Destinataire des factures] identifie le forfait ou la phase concernée, l'échéance contractuelle, les honoraires HT, la TVA, les frais, débours, émoluments et provisions imputées. Toute prestation complémentaire figure séparément avec la référence de l'accord l'ayant autorisée.</w:t>
      </w:r>
    </w:p>
    <w:p>
      <w:pPr>
        <w:pStyle w:val="Intertitre"/>
      </w:pPr>
      <w:r>
        <w:t xml:space="preserve">Paiement des factures</w:t>
      </w:r>
    </w:p>
    <w:p>
      <w:pPr>
        <w:pStyle w:val="Corps"/>
      </w:pPr>
      <w:r>
        <w:t xml:space="preserve">Les factures sont payables dans un délai de [Délai de paiement] par [Mode de paiement]. Le Client règle à l'échéance les montants non contestés et adresse toute demande d'explication en identifiant la facture et les diligences concernées.</w:t>
      </w:r>
    </w:p>
    <w:p>
      <w:pPr>
        <w:pStyle w:val="Intertitre"/>
      </w:pPr>
      <w:r>
        <w:t xml:space="preserve">Clause optionnelle : Retard de paiement d'un Client professionnel</w:t>
      </w:r>
    </w:p>
    <w:p>
      <w:pPr>
        <w:pStyle w:val="Corps"/>
      </w:pPr>
      <w:r>
        <w:t xml:space="preserve">Lorsque le Client agit à titre professionnel, tout retard entraîne, à compter du jour suivant l'échéance et sans rappel nécessaire, les pénalités au taux de [Taux des pénalités B2B] ainsi que l'indemnité forfaitaire de recouvrement de [Indemnité forfaitaire de recouvrement], sous réserve du régime impératif en vigueur et des cas où ces sommes ne peuvent être réclamées.</w:t>
      </w:r>
    </w:p>
    <w:p>
      <w:pPr>
        <w:pStyle w:val="Intertitre"/>
      </w:pPr>
      <w:r>
        <w:t xml:space="preserve">Clause optionnelle : Retard de paiement d'un Client consommateur</w:t>
      </w:r>
    </w:p>
    <w:p>
      <w:pPr>
        <w:pStyle w:val="Corps"/>
      </w:pPr>
      <w:r>
        <w:t xml:space="preserve">Lorsque le Client agit comme consommateur, les pénalités de retard et l'indemnité forfaitaire pour frais de recouvrement propres aux transactions entre professionnels ne sont pas applicables. En cas d'impayé, l'Avocat ne peut mettre en œuvre que les voies de recouvrement et les intérêts autorisés par les règles applicables à la relation avec un consommateur.</w:t>
      </w:r>
    </w:p>
    <w:p>
      <w:pPr>
        <w:pStyle w:val="Intertitre"/>
      </w:pPr>
      <w:r>
        <w:t xml:space="preserve">Compte détaillé de fin de mission</w:t>
      </w:r>
    </w:p>
    <w:p>
      <w:pPr>
        <w:pStyle w:val="Corps"/>
      </w:pPr>
      <w:r>
        <w:t xml:space="preserve">Avant le règlement définitif, le cabinet remet un compte distinguant frais, débours, émoluments et honoraires, et mentionnant les provisions ou autres sommes déjà reçues. Ce compte permet de déterminer le solde dû ou à restituer sans effacer le droit de demander les explications utiles.</w:t>
      </w:r>
    </w:p>
    <w:p>
      <w:pPr>
        <w:pStyle w:val="Intertitre"/>
      </w:pPr>
      <w:r>
        <w:t xml:space="preserve">Rapprochement HT TVA TTC</w:t>
      </w:r>
    </w:p>
    <w:p>
      <w:pPr>
        <w:pStyle w:val="Corps"/>
      </w:pPr>
      <w:r>
        <w:t xml:space="preserve">Base HT | taux TVA | TVA | TTC | source et contrôle. Données : [Rapprochement HT TVA TTC].</w:t>
      </w:r>
    </w:p>
    <w:p>
      <w:pPr>
        <w:pStyle w:val="Intertitre"/>
      </w:pPr>
      <w:r>
        <w:t xml:space="preserve">Financement — choisir une seule variante</w:t>
      </w:r>
    </w:p>
    <w:p>
      <w:pPr>
        <w:pStyle w:val="Variante"/>
      </w:pPr>
      <w:r>
        <w:t xml:space="preserve">Variante : Paiement direct par le Client</w:t>
      </w:r>
    </w:p>
    <w:p>
      <w:pPr>
        <w:pStyle w:val="Corps"/>
      </w:pPr>
      <w:r>
        <w:t xml:space="preserve">Le Client demeure le débiteur des honoraires, frais et débours selon la convention et procède directement à leur règlement. Une condamnation éventuelle de l'adversaire aux dépens ou à une somme au titre des frais de justice ne se substitue pas automatiquement à son obligation envers le cabinet.</w:t>
      </w:r>
    </w:p>
    <w:p>
      <w:pPr>
        <w:pStyle w:val="Variante"/>
      </w:pPr>
      <w:r>
        <w:t xml:space="preserve">Variante : Paiement par un tiers autorisé</w:t>
      </w:r>
    </w:p>
    <w:p>
      <w:pPr>
        <w:pStyle w:val="Corps"/>
      </w:pPr>
      <w:r>
        <w:t xml:space="preserve">Le tiers payeur [Tiers payeur] intervient dans la limite suivante : [Périmètre du paiement par tiers]. Son paiement est reçu pour le compte du Client après contrôle du mandat et des exigences applicables ; sauf accord exprès contraire licite, le Client reste tenu du solde non pris en charge.</w:t>
      </w:r>
    </w:p>
    <w:p>
      <w:pPr>
        <w:pStyle w:val="Variante"/>
      </w:pPr>
      <w:r>
        <w:t xml:space="preserve">Variante : Protection juridique</w:t>
      </w:r>
    </w:p>
    <w:p>
      <w:pPr>
        <w:pStyle w:val="Corps"/>
      </w:pPr>
      <w:r>
        <w:t xml:space="preserve">La demande de prise en charge est suivie auprès de [Assureur de protection juridique] sous [Référence de protection juridique] pour la couverture annoncée suivante : [Plafond et prestations couvertes]. Le libre choix de l'Avocat et la relation directe avec le Client sont préservés ; une demande ou un plafond annoncé ne vaut pas paiement tant que la garantie n'est pas confirmée.</w:t>
      </w:r>
    </w:p>
    <w:p>
      <w:pPr>
        <w:pStyle w:val="Variante"/>
      </w:pPr>
      <w:r>
        <w:t xml:space="preserve">Variante : Aide juridictionnelle partielle</w:t>
      </w:r>
    </w:p>
    <w:p>
      <w:pPr>
        <w:pStyle w:val="Corps"/>
      </w:pPr>
      <w:r>
        <w:t xml:space="preserve">Le Client bénéficie d'une décision d'aide juridictionnelle partielle référencée [Décision d'aide juridictionnelle] au taux de [Taux d'aide juridictionnelle]. Le complément d'honoraires est défini comme suit : [Complément en aide partielle]. La convention rappelle la contribution de l'État, les voies de contestation et est communiquée au bâtonnier dans le délai et selon les modalités applicables.</w:t>
      </w:r>
    </w:p>
    <w:p>
      <w:pPr>
        <w:pStyle w:val="Variante"/>
      </w:pPr>
      <w:r>
        <w:t xml:space="preserve">Variante : Aide juridictionnelle totale</w:t>
      </w:r>
    </w:p>
    <w:p>
      <w:pPr>
        <w:pStyle w:val="Corps"/>
      </w:pPr>
      <w:r>
        <w:t xml:space="preserve">La décision [Décision d'aide juridictionnelle] constate une prise en charge totale. Aucun honoraire forfaitaire complémentaire n'est mis à la charge du Client au titre de la mission couverte, sauf régime distinct expressément autorisé et préalablement vérifié.</w:t>
      </w:r>
    </w:p>
    <w:p>
      <w:pPr>
        <w:pStyle w:val="Intertitre"/>
      </w:pPr>
      <w:r>
        <w:t xml:space="preserve">Clause optionnelle : Solde non pris en charge</w:t>
      </w:r>
    </w:p>
    <w:p>
      <w:pPr>
        <w:pStyle w:val="Corps"/>
      </w:pPr>
      <w:r>
        <w:t xml:space="preserve">La prise en charge par un assureur, une aide partielle ou un tiers est imputée sur les sommes correspondantes après encaissement. Le Client reçoit un état indiquant la part couverte, la part refusée ou différée et le solde restant, sans double facturation d'une même diligence.</w:t>
      </w:r>
    </w:p>
    <w:p>
      <w:pPr>
        <w:pStyle w:val="Intertitre"/>
      </w:pPr>
      <w:r>
        <w:t xml:space="preserve">Clause optionnelle : Informations dues au Client consommateur</w:t>
      </w:r>
    </w:p>
    <w:p>
      <w:pPr>
        <w:pStyle w:val="Corps"/>
      </w:pPr>
      <w:r>
        <w:t xml:space="preserve">Avant signature, le Client consommateur reçoit les caractéristiques essentielles de la mission, l'identité et les coordonnées du cabinet, le mode de calcul du prix, les délais ou étapes prévisibles et la possibilité de recourir à un médiateur. La remise est tracée à la date du [Date d'information précontractuelle].</w:t>
      </w:r>
    </w:p>
    <w:p>
      <w:pPr>
        <w:pStyle w:val="Intertitre"/>
      </w:pPr>
      <w:r>
        <w:t xml:space="preserve">Clause optionnelle : Convention conclue dans les locaux</w:t>
      </w:r>
    </w:p>
    <w:p>
      <w:pPr>
        <w:pStyle w:val="Corps"/>
      </w:pPr>
      <w:r>
        <w:t xml:space="preserve">La convention est conclue dans les locaux du cabinet, sans application du régime de rétractation propre aux contrats conclus à distance ou hors établissement. Cette qualification est vérifiée d'après les circonstances réelles et non d'après le seul lieu indiqué à la signature.</w:t>
      </w:r>
    </w:p>
    <w:p>
      <w:pPr>
        <w:pStyle w:val="Intertitre"/>
      </w:pPr>
      <w:r>
        <w:t xml:space="preserve">Clause optionnelle : Droit de rétractation du Client consommateur</w:t>
      </w:r>
    </w:p>
    <w:p>
      <w:pPr>
        <w:pStyle w:val="Corps"/>
      </w:pPr>
      <w:r>
        <w:t xml:space="preserve">Pour la convention conclue à distance ou hors établissement le [Date de conclusion à distance], le Client consommateur dispose du délai légal de [Délai légal de rétractation en jours] jours, dont l’échéance calculée et contrôlée est le [Fin du délai de rétractation]. Il peut notifier sa décision à [Destinataire de la rétractation] au moyen du formulaire [Formulaire de rétractation] ou de toute déclaration non ambiguë.</w:t>
      </w:r>
    </w:p>
    <w:p>
      <w:pPr>
        <w:pStyle w:val="Intertitre"/>
      </w:pPr>
      <w:r>
        <w:t xml:space="preserve">Clause optionnelle : Demande expresse d'exécution avant la fin du délai</w:t>
      </w:r>
    </w:p>
    <w:p>
      <w:pPr>
        <w:pStyle w:val="Corps"/>
      </w:pPr>
      <w:r>
        <w:t xml:space="preserve">Le Client demande expressément, le [Date de demande d'exécution anticipée], que la prestation commence avant l'expiration du délai de rétractation et reconnaît qu'après exécution complète il perdra ce droit dans les conditions légales. En cas de rétractation après commencement régulier, il règle la part proportionnée du service fourni jusqu'à sa décision.</w:t>
      </w:r>
    </w:p>
    <w:p>
      <w:pPr>
        <w:pStyle w:val="Intertitre"/>
      </w:pPr>
      <w:r>
        <w:t xml:space="preserve">Clause optionnelle : Formulaire de rétractation</w:t>
      </w:r>
    </w:p>
    <w:p>
      <w:pPr>
        <w:pStyle w:val="Corps"/>
      </w:pPr>
      <w:r>
        <w:t xml:space="preserve">Le formulaire référencé [Formulaire de rétractation] est remis sur support durable avec les informations permettant de l'adresser à [Destinataire de la rétractation]. Sa remise et son accessibilité sont conservées avec la preuve de conclusion de la convention.</w:t>
      </w:r>
    </w:p>
    <w:p>
      <w:pPr>
        <w:pStyle w:val="Intertitre"/>
      </w:pPr>
      <w:r>
        <w:t xml:space="preserve">Clause optionnelle : Médiation de la consommation</w:t>
      </w:r>
    </w:p>
    <w:p>
      <w:pPr>
        <w:pStyle w:val="Corps"/>
      </w:pPr>
      <w:r>
        <w:t xml:space="preserve">Après une réclamation écrite préalable demeurée sans solution, le Client consommateur peut saisir gratuitement [Médiateur de la consommation], à [Coordonnées du médiateur], selon les informations disponibles sur [Site du médiateur]. Cette faculté n'impose pas une médiation obligatoire ; la saisine du bâtonnier au titre de la contestation des honoraires est susceptible de rendre la médiation irrecevable selon le dispositif applicable.</w:t>
      </w:r>
    </w:p>
    <w:p>
      <w:pPr>
        <w:pStyle w:val="Intertitre"/>
      </w:pPr>
      <w:r>
        <w:t xml:space="preserve">Coopération du Client</w:t>
      </w:r>
    </w:p>
    <w:p>
      <w:pPr>
        <w:pStyle w:val="Corps"/>
      </w:pPr>
      <w:r>
        <w:t xml:space="preserve">Le Client fournit des informations exactes, complètes et actualisées, remet les pièces utiles et répond aux demandes de validation selon [Obligations de coopération du Client]. Il signale immédiatement toute échéance, notification, changement de fait ou instruction susceptible d'affecter la stratégie ou le calendrier.</w:t>
      </w:r>
    </w:p>
    <w:p>
      <w:pPr>
        <w:pStyle w:val="Intertitre"/>
      </w:pPr>
      <w:r>
        <w:t xml:space="preserve">Indépendance et conflits d'intérêts</w:t>
      </w:r>
    </w:p>
    <w:p>
      <w:pPr>
        <w:pStyle w:val="Corps"/>
      </w:pPr>
      <w:r>
        <w:t xml:space="preserve">L'Avocat conserve son indépendance dans le conseil et vérifie les conflits à partir notamment des parties identifiées : [Parties adverses ou concernées]. Le Client informe le cabinet de toute personne nouvellement concernée ; si un conflit empêche la poursuite de la mission, l'Avocat organise son retrait en protégeant les intérêts immédiats du Client.</w:t>
      </w:r>
    </w:p>
    <w:p>
      <w:pPr>
        <w:pStyle w:val="Intertitre"/>
      </w:pPr>
      <w:r>
        <w:t xml:space="preserve">Secret professionnel et confidentialité</w:t>
      </w:r>
    </w:p>
    <w:p>
      <w:pPr>
        <w:pStyle w:val="Corps"/>
      </w:pPr>
      <w:r>
        <w:t xml:space="preserve">Les informations confiées et les échanges liés à la mission sont traités dans le périmètre suivant : [Périmètre de confidentialité]. Le Client autorise seulement les communications nécessaires aux personnes, juridictions, experts, correspondants ou prestataires légitimement impliqués, sous réserve des règles professionnelles applicables.</w:t>
      </w:r>
    </w:p>
    <w:p>
      <w:pPr>
        <w:pStyle w:val="Intertitre"/>
      </w:pPr>
      <w:r>
        <w:t xml:space="preserve">Données à caractère personnel</w:t>
      </w:r>
    </w:p>
    <w:p>
      <w:pPr>
        <w:pStyle w:val="Corps"/>
      </w:pPr>
      <w:r>
        <w:t xml:space="preserve">[Responsable du traitement] traite les données nécessaires aux finalités suivantes : [Finalités des traitements]. Elles sont conservées selon [Durées de conservation] et les demandes relatives aux droits sont adressées à [Contact données personnelles]. Les informations détaillées figurent, le cas échéant, dans la notice remise au Client.</w:t>
      </w:r>
    </w:p>
    <w:p>
      <w:pPr>
        <w:pStyle w:val="Intertitre"/>
      </w:pPr>
      <w:r>
        <w:t xml:space="preserve">Conservation des pièces et échanges</w:t>
      </w:r>
    </w:p>
    <w:p>
      <w:pPr>
        <w:pStyle w:val="Corps"/>
      </w:pPr>
      <w:r>
        <w:t xml:space="preserve">Le Client conserve les originaux dont il reste détenteur et informe le cabinet de toute altération ou perte. Le cabinet organise ses dossiers selon [Archivage du dossier], sans que l'archivage dispense le Client de conserver les actes, décisions, preuves et données nécessaires à ses propres obligations.</w:t>
      </w:r>
    </w:p>
    <w:p>
      <w:pPr>
        <w:pStyle w:val="Intertitre"/>
      </w:pPr>
      <w:r>
        <w:t xml:space="preserve">Clause optionnelle : Usage encadré d'outils d'intelligence artificielle</w:t>
      </w:r>
    </w:p>
    <w:p>
      <w:pPr>
        <w:pStyle w:val="Corps"/>
      </w:pPr>
      <w:r>
        <w:t xml:space="preserve">L'Avocat peut recourir à une assistance technique par intelligence artificielle selon [Conditions d'usage d'outils d'IA]. Il conserve la maîtrise de l'analyse et des actes, contrôle les résultats et n'expose aucune information couverte par le secret à un outil dépourvu de garanties adaptées.</w:t>
      </w:r>
    </w:p>
    <w:p>
      <w:pPr>
        <w:pStyle w:val="Intertitre"/>
      </w:pPr>
      <w:r>
        <w:t xml:space="preserve">Fin de mission à l'initiative du Client</w:t>
      </w:r>
    </w:p>
    <w:p>
      <w:pPr>
        <w:pStyle w:val="Corps"/>
      </w:pPr>
      <w:r>
        <w:t xml:space="preserve">Le Client peut mettre fin à la mission par [Notification de fin de mission]. Un compte d'interruption est alors établi d'après le travail effectivement accompli et la méthode de valorisation choisie, après imputation des sommes reçues. La fin anticipée n'autorise ni la conservation automatique de la totalité du forfait, ni l'abandon des honoraires correspondant aux prestations acquises.</w:t>
      </w:r>
    </w:p>
    <w:p>
      <w:pPr>
        <w:pStyle w:val="Intertitre"/>
      </w:pPr>
      <w:r>
        <w:t xml:space="preserve">Retrait de l'Avocat</w:t>
      </w:r>
    </w:p>
    <w:p>
      <w:pPr>
        <w:pStyle w:val="Corps"/>
      </w:pPr>
      <w:r>
        <w:t xml:space="preserve">L'Avocat peut cesser son intervention dans le respect de ses obligations professionnelles, notamment en cas de défaut de provision ou de paiement, rupture de confiance, instruction illicite ou conflit. Il en informe le Client en temps utile, précise les échéances connues et prend les mesures raisonnables pour ne pas compromettre ses intérêts.</w:t>
      </w:r>
    </w:p>
    <w:p>
      <w:pPr>
        <w:pStyle w:val="Intertitre"/>
      </w:pPr>
      <w:r>
        <w:t xml:space="preserve">Restitution et transmission du dossier</w:t>
      </w:r>
    </w:p>
    <w:p>
      <w:pPr>
        <w:pStyle w:val="Corps"/>
      </w:pPr>
      <w:r>
        <w:t xml:space="preserve">Les pièces et travaux sont restitués ou transmis selon [Restitution du dossier]. Le cabinet coopère avec le nouveau conseil lorsque le Client le désigne, sous réserve du secret, de l'identification du destinataire et des règles professionnelles ; les échéances urgentes sont clairement signalées.</w:t>
      </w:r>
    </w:p>
    <w:p>
      <w:pPr>
        <w:pStyle w:val="Intertitre"/>
      </w:pPr>
      <w:r>
        <w:t xml:space="preserve">Compte à établir en cas d'interruption</w:t>
      </w:r>
    </w:p>
    <w:p>
      <w:pPr>
        <w:pStyle w:val="Corps"/>
      </w:pPr>
      <w:r>
        <w:t xml:space="preserve">En cas d'interruption, l'Avocat établit un compte qui énumère les travaux effectivement accomplis, les honoraires déjà facturés et réglés, ainsi que les frais, débours et provisions. Ce compte applique la méthode prévue par la convention et fait apparaître de manière vérifiable le solde à payer ou à restituer.</w:t>
      </w:r>
    </w:p>
    <w:p>
      <w:pPr>
        <w:pStyle w:val="Intertitre"/>
      </w:pPr>
      <w:r>
        <w:t xml:space="preserve">Absence d'acquisition automatique du forfait entier</w:t>
      </w:r>
    </w:p>
    <w:p>
      <w:pPr>
        <w:pStyle w:val="Corps"/>
      </w:pPr>
      <w:r>
        <w:t xml:space="preserve">L'interruption avant l'achèvement de la mission ne rend pas automatiquement exigible la totalité du forfait. Les honoraires sont arrêtés dans la mesure du travail accompli, selon la méthode choisie et [Calcul du solde d'interruption] ; le compte fait apparaître tout solde à payer ou à restituer.</w:t>
      </w:r>
    </w:p>
    <w:p>
      <w:pPr>
        <w:pStyle w:val="Intertitre"/>
      </w:pPr>
      <w:r>
        <w:t xml:space="preserve">Compte d'interruption — choisir une seule variante</w:t>
      </w:r>
    </w:p>
    <w:p>
      <w:pPr>
        <w:pStyle w:val="Variante"/>
      </w:pPr>
      <w:r>
        <w:t xml:space="preserve">Variante : Valorisation par phases ou livrables</w:t>
      </w:r>
    </w:p>
    <w:p>
      <w:pPr>
        <w:pStyle w:val="Corps"/>
      </w:pPr>
      <w:r>
        <w:t xml:space="preserve">Les diligences acquises sont valorisées d'après [Valeur des phases accomplies] et l'état réel des phases ou livrables à la date de fin. Une phase partiellement accomplie est évaluée de manière proportionnée et expliquée dans le compte détaillé.</w:t>
      </w:r>
    </w:p>
    <w:p>
      <w:pPr>
        <w:pStyle w:val="Variante"/>
      </w:pPr>
      <w:r>
        <w:t xml:space="preserve">Variante : Valorisation au taux de référence</w:t>
      </w:r>
    </w:p>
    <w:p>
      <w:pPr>
        <w:pStyle w:val="Corps"/>
      </w:pPr>
      <w:r>
        <w:t xml:space="preserve">Lorsque cette méthode est expressément retenue, les diligences accomplies avant l'interruption sont valorisées au taux de [Taux de référence en cas d'interruption HT] HT, sur la base d'un relevé daté et explicable. Ce taux ne remplace pas le forfait pendant l'exécution normale de la mission.</w:t>
      </w:r>
    </w:p>
    <w:p>
      <w:pPr>
        <w:pStyle w:val="Intertitre"/>
      </w:pPr>
      <w:r>
        <w:t xml:space="preserve">Compte d’interruption</w:t>
      </w:r>
    </w:p>
    <w:p>
      <w:pPr>
        <w:pStyle w:val="Corps"/>
      </w:pPr>
      <w:r>
        <w:t xml:space="preserve">Phase | avancement | valeur acquise | paiements | frais | restitution ou solde. Données : [Compte d’interruption].</w:t>
      </w:r>
    </w:p>
    <w:p>
      <w:pPr>
        <w:pStyle w:val="Intertitre"/>
      </w:pPr>
      <w:r>
        <w:t xml:space="preserve">Contestation des honoraires et débours</w:t>
      </w:r>
    </w:p>
    <w:p>
      <w:pPr>
        <w:pStyle w:val="Corps"/>
      </w:pPr>
      <w:r>
        <w:t xml:space="preserve">Toute contestation portant sur le montant ou le recouvrement des honoraires ou débours relève de la procédure spéciale devant le bâtonnier du Barreau de [Barreau compétent pour la contestation], saisi à [Adresse de saisine du bâtonnier] selon les formes en vigueur. La décision et les voies de recours obéissent aux textes applicables ; les parties peuvent d'abord rechercher une explication ou un accord sans renoncer à leurs droits.</w:t>
      </w:r>
    </w:p>
    <w:p>
      <w:pPr>
        <w:pStyle w:val="Intertitre"/>
      </w:pPr>
      <w:r>
        <w:t xml:space="preserve">Exécution de bonne foi et stipulation inapplicable</w:t>
      </w:r>
    </w:p>
    <w:p>
      <w:pPr>
        <w:pStyle w:val="Corps"/>
      </w:pPr>
      <w:r>
        <w:t xml:space="preserve">Les parties exécutent la convention de bonne foi. Si une stipulation devient inapplicable, les autres dispositions demeurent en vigueur dans la mesure où l'économie de la convention est préservée ; la stipulation concernée est remplacée ou écartée sans créer un honoraire, un frais ou un pouvoir non accepté.</w:t>
      </w:r>
    </w:p>
    <w:p>
      <w:pPr>
        <w:pStyle w:val="Intertitre"/>
      </w:pPr>
      <w:r>
        <w:t xml:space="preserve">Écrit et signature électroniques</w:t>
      </w:r>
    </w:p>
    <w:p>
      <w:pPr>
        <w:pStyle w:val="Corps"/>
      </w:pPr>
      <w:r>
        <w:t xml:space="preserve">La convention peut être établie, transmise, conservée et signée électroniquement dès lors que l'identité des signataires et l'intégrité de l'acte sont assurées. Chaque partie reçoit ou peut conserver un exemplaire durable correspondant au texte accepté.</w:t>
      </w:r>
    </w:p>
    <w:p>
      <w:pPr>
        <w:pStyle w:val="Intertitre"/>
      </w:pPr>
      <w:r>
        <w:t xml:space="preserve">Documents remis avec la convention</w:t>
      </w:r>
    </w:p>
    <w:p>
      <w:pPr>
        <w:pStyle w:val="Corps"/>
      </w:pPr>
      <w:r>
        <w:t xml:space="preserve">Sont annexés ou remis au Client : [Liste des annexes]. La liste comprend, selon les options retenues, le périmètre détaillé, les limites du forfait, le prix et son échéancier, les prestations complémentaires, les frais, le formulaire de rétractation, les informations de médiation et les justificatifs de financement.</w:t>
      </w:r>
    </w:p>
    <w:p>
      <w:pPr>
        <w:pStyle w:val="Intertitre"/>
      </w:pPr>
      <w:r>
        <w:t xml:space="preserve">Signature de l'Avocat</w:t>
      </w:r>
    </w:p>
    <w:p>
      <w:pPr>
        <w:pStyle w:val="Corps"/>
      </w:pPr>
      <w:r>
        <w:t xml:space="preserve">Fait à [Lieu de signature], le [Date de signature]. Pour le cabinet, [Signataire pour le cabinet] signe après vérification de l'identité du Client, du périmètre de mission, du forfait, de ses limites, de l'échéancier, des frais, du financement et des informations applicables.</w:t>
      </w:r>
    </w:p>
    <w:p>
      <w:pPr>
        <w:pStyle w:val="Intertitre"/>
      </w:pPr>
      <w:r>
        <w:t xml:space="preserve">Signature du Client</w:t>
      </w:r>
    </w:p>
    <w:p>
      <w:pPr>
        <w:pStyle w:val="Corps"/>
      </w:pPr>
      <w:r>
        <w:t xml:space="preserve">Le Client, par [Signataire pour le Client], accepte la mission, les diligences et limites du forfait, son prix, son échéancier, les prestations complémentaires, provisions, frais, modalités de paiement, règles d'interruption et voies de contestation décrits dans la convention. Il reconnaît avoir pu demander les explications nécessaires avant de signer.</w:t>
      </w:r>
    </w:p>
    <w:p>
      <w:pPr>
        <w:pStyle w:val="Intertitre"/>
      </w:pPr>
      <w:r>
        <w:t xml:space="preserve">Clause optionnelle : Confirmation du pouvoir de signature</w:t>
      </w:r>
    </w:p>
    <w:p>
      <w:pPr>
        <w:pStyle w:val="Corps"/>
      </w:pPr>
      <w:r>
        <w:t xml:space="preserve">Le signataire [Représentant du Client] confirme agir en qualité de [Qualité du représentant] sur le fondement de [Justificatif du pouvoir] et disposer du pouvoir nécessaire pour engager le Client personne morale au titre de la mission et de son coût.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