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MANDAT DE REPRÉSENTATION EN JUSTICE</w:t>
      </w:r>
    </w:p>
    <w:p>
      <w:pPr>
        <w:pStyle w:val="Intertitre"/>
      </w:pPr>
      <w:r>
        <w:t xml:space="preserve">Nature du mandat</w:t>
      </w:r>
    </w:p>
    <w:p>
      <w:pPr>
        <w:pStyle w:val="Corps"/>
      </w:pPr>
      <w:r>
        <w:t xml:space="preserve">Par le présent acte, le Mandant confie au Mandataire, qui l'accepte, une mission de représentation et d'assistance limitée à la procédure identifiée ci-après. Le Mandataire accomplit au nom du Mandant les actes de procédure compris dans cette mission, sous réserve des actes réservés à la décision personnelle du Mandant et des règles propres à la juridiction saisie.</w:t>
      </w:r>
    </w:p>
    <w:p>
      <w:pPr>
        <w:pStyle w:val="Intertitre"/>
      </w:pPr>
      <w:r>
        <w:t xml:space="preserve">Portée juridictionnelle limitée</w:t>
      </w:r>
    </w:p>
    <w:p>
      <w:pPr>
        <w:pStyle w:val="Corps"/>
      </w:pPr>
      <w:r>
        <w:t xml:space="preserve">Le présent mandat ne confère aucune habilitation générale devant plusieurs ordres ou degrés de juridiction. Il ne couvre que la juridiction, la qualité du Mandataire, le stade et les diligences expressément désignés. Tout changement de juridiction, de degré de recours, de procédure ou de représentant impose un contrôle d'habilitation et, si nécessaire, un nouveau mandat ou une constitution distincte.</w:t>
      </w:r>
    </w:p>
    <w:p>
      <w:pPr>
        <w:pStyle w:val="Intertitre"/>
      </w:pPr>
      <w:r>
        <w:t xml:space="preserve">Assistance et représentation</w:t>
      </w:r>
    </w:p>
    <w:p>
      <w:pPr>
        <w:pStyle w:val="Corps"/>
      </w:pPr>
      <w:r>
        <w:t xml:space="preserve">La représentation autorise l'accomplissement d'actes de procédure au nom du Mandant dans les limites légales. L'assistance comprend le conseil et la présentation de la défense sans priver le Mandant de ses décisions personnelles. Lorsque la procédure n'autorise que l'assistance, le présent acte ne dispense pas le Mandant de comparaître ou de signer lui-même l'acte requis.</w:t>
      </w:r>
    </w:p>
    <w:p>
      <w:pPr>
        <w:pStyle w:val="Intertitre"/>
      </w:pPr>
      <w:r>
        <w:t xml:space="preserve">Couverture de la route juridictionnelle — choisir une seule variante</w:t>
      </w:r>
    </w:p>
    <w:p>
      <w:pPr>
        <w:pStyle w:val="Variante"/>
      </w:pPr>
      <w:r>
        <w:t xml:space="preserve">Variante : Périmètre juridictionnel du mandat</w:t>
      </w:r>
    </w:p>
    <w:p>
      <w:pPr>
        <w:pStyle w:val="Corps"/>
      </w:pPr>
      <w:r>
        <w:t xml:space="preserve">Le mandat couvre uniquement les juridictions, degrés et voies de recours expressément sélectionnés. Toute procédure spéciale ou voie non décrite requiert un mandat distinct adapté aux règles de représentation applicables.</w:t>
      </w:r>
    </w:p>
    <w:p>
      <w:pPr>
        <w:pStyle w:val="Variante"/>
      </w:pPr>
      <w:r>
        <w:t xml:space="preserve">Variante : Juridiction et procédure non couvertes</w:t>
      </w:r>
    </w:p>
    <w:p>
      <w:pPr>
        <w:pStyle w:val="Corps"/>
      </w:pPr>
      <w:r>
        <w:t xml:space="preserve">La procédure envisagée, décrite comme [Procédure non couverte], ne correspond pas exactement aux routes couvertes. Le présent mandat ne doit pas être utilisé avant qualification et rédaction d'un périmètre adapté.</w:t>
      </w:r>
    </w:p>
    <w:p>
      <w:pPr>
        <w:pStyle w:val="Intertitre"/>
      </w:pPr>
      <w:r>
        <w:t xml:space="preserve">Nature du Mandant — choisir une seule variante</w:t>
      </w:r>
    </w:p>
    <w:p>
      <w:pPr>
        <w:pStyle w:val="Variante"/>
      </w:pPr>
      <w:r>
        <w:t xml:space="preserve">Variante : Mandant personne physique</w:t>
      </w:r>
    </w:p>
    <w:p>
      <w:pPr>
        <w:pStyle w:val="Corps"/>
      </w:pPr>
      <w:r>
        <w:t xml:space="preserve">[Nom du mandant], né(e) [Naissance du mandant], de nationalité [Nationalité du mandant], demeurant [Adresse du mandant], joignable à l'adresse [Courriel du mandant] et au [Téléphone du mandant], donne le présent mandat en qualité de [Qualité procédurale du mandant].</w:t>
      </w:r>
    </w:p>
    <w:p>
      <w:pPr>
        <w:pStyle w:val="Variante"/>
      </w:pPr>
      <w:r>
        <w:t xml:space="preserve">Variante : Mandant personne morale</w:t>
      </w:r>
    </w:p>
    <w:p>
      <w:pPr>
        <w:pStyle w:val="Corps"/>
      </w:pPr>
      <w:r>
        <w:t xml:space="preserve">[Nom du mandant], [Forme du mandant] au capital de [Capital du mandant], dont le siège est situé [Adresse du mandant], immatriculée sous [Immatriculation du mandant], est représentée par [Représentant du mandant], agissant en qualité de [Qualité du représentant du mandant] en vertu de [Référence du pouvoir du signataire]. Elle donne le présent mandat en qualité procédurale de [Qualité procédurale du mandant].</w:t>
      </w:r>
    </w:p>
    <w:p>
      <w:pPr>
        <w:pStyle w:val="Variante"/>
      </w:pPr>
      <w:r>
        <w:t xml:space="preserve">Variante : Mandant personne publique</w:t>
      </w:r>
    </w:p>
    <w:p>
      <w:pPr>
        <w:pStyle w:val="Corps"/>
      </w:pPr>
      <w:r>
        <w:t xml:space="preserve">[Nom du mandant], dont le siège est situé [Adresse du mandant], est représentée par [Représentant du mandant], agissant en qualité de [Qualité du représentant du mandant] sur le fondement suivant : [Base d'habilitation publique]. Elle intervient dans la procédure en qualité de [Qualité procédurale du mandant].</w:t>
      </w:r>
    </w:p>
    <w:p>
      <w:pPr>
        <w:pStyle w:val="Intertitre"/>
      </w:pPr>
      <w:r>
        <w:t xml:space="preserve">Clause optionnelle : Capacité et pouvoir du Mandant</w:t>
      </w:r>
    </w:p>
    <w:p>
      <w:pPr>
        <w:pStyle w:val="Corps"/>
      </w:pPr>
      <w:r>
        <w:t xml:space="preserve">Le signataire confirme que l'identité, la qualité procédurale et, le cas échéant, le pouvoir d'engager la personne morale ou publique ont été vérifiés. Les pièces d'identité, statuts, décisions, délégations ou habilitations pertinentes sont conservées au dossier et mentionnées dans les annexes.</w:t>
      </w:r>
    </w:p>
    <w:p>
      <w:pPr>
        <w:pStyle w:val="Intertitre"/>
      </w:pPr>
      <w:r>
        <w:t xml:space="preserve">Qualité du Mandataire — choisir une seule variante</w:t>
      </w:r>
    </w:p>
    <w:p>
      <w:pPr>
        <w:pStyle w:val="Variante"/>
      </w:pPr>
      <w:r>
        <w:t xml:space="preserve">Variante : Mandataire avocat</w:t>
      </w:r>
    </w:p>
    <w:p>
      <w:pPr>
        <w:pStyle w:val="Corps"/>
      </w:pPr>
      <w:r>
        <w:t xml:space="preserve">Le Mandataire est [Nom du mandataire], avocat inscrit au barreau de [Barreau du mandataire], exerçant [Adresse professionnelle du mandataire], joignable à [Courriel du mandataire] et au [Téléphone du mandataire]. Il intervient en qualité de [Qualité du mandataire] dans les limites territoriales et procédurales applicables.</w:t>
      </w:r>
    </w:p>
    <w:p>
      <w:pPr>
        <w:pStyle w:val="Variante"/>
      </w:pPr>
      <w:r>
        <w:t xml:space="preserve">Variante : Mandataire avocat aux Conseils</w:t>
      </w:r>
    </w:p>
    <w:p>
      <w:pPr>
        <w:pStyle w:val="Corps"/>
      </w:pPr>
      <w:r>
        <w:t xml:space="preserve">Le Mandataire est [Nom du mandataire], avocat au Conseil d'État et à la Cour de cassation au sein de [Office d'avocat aux Conseils], exerçant [Adresse professionnelle du mandataire], joignable à [Courriel du mandataire] et au [Téléphone du mandataire]. Cette qualité est vérifiée pour la procédure de recours concernée.</w:t>
      </w:r>
    </w:p>
    <w:p>
      <w:pPr>
        <w:pStyle w:val="Variante"/>
      </w:pPr>
      <w:r>
        <w:t xml:space="preserve">Variante : Mandataire défenseur syndical</w:t>
      </w:r>
    </w:p>
    <w:p>
      <w:pPr>
        <w:pStyle w:val="Corps"/>
      </w:pPr>
      <w:r>
        <w:t xml:space="preserve">Le Mandataire est [Nom du mandataire], défenseur syndical justifiant de l'inscription suivante : [Inscription du défenseur syndical], exerçant [Adresse professionnelle du mandataire], joignable à [Courriel du mandataire] et au [Téléphone du mandataire]. Son habilitation est appréciée au regard de la procédure prud'homale concernée.</w:t>
      </w:r>
    </w:p>
    <w:p>
      <w:pPr>
        <w:pStyle w:val="Variante"/>
      </w:pPr>
      <w:r>
        <w:t xml:space="preserve">Variante : Mandataire non-avocat habilité</w:t>
      </w:r>
    </w:p>
    <w:p>
      <w:pPr>
        <w:pStyle w:val="Corps"/>
      </w:pPr>
      <w:r>
        <w:t xml:space="preserve">Le Mandataire est [Nom du mandataire], intervenant en qualité de [Qualité du mandataire] et présentant avec le Mandant le lien suivant : [Lien du mandataire non-avocat]. Il exerce [Adresse professionnelle du mandataire], est joignable à [Courriel du mandataire] et au [Téléphone du mandataire]. Son habilitation résulte de [Fondement de l'habilitation]. Il justifie d'un pouvoir spécial écrit lorsque les textes applicables l'exigent.</w:t>
      </w:r>
    </w:p>
    <w:p>
      <w:pPr>
        <w:pStyle w:val="Variante"/>
      </w:pPr>
      <w:r>
        <w:t xml:space="preserve">Variante : Mandataire agent public</w:t>
      </w:r>
    </w:p>
    <w:p>
      <w:pPr>
        <w:pStyle w:val="Corps"/>
      </w:pPr>
      <w:r>
        <w:t xml:space="preserve">Le Mandataire est [Nom du mandataire], [Qualité du mandataire] au sein de [Service de l'agent public], dont l'adresse professionnelle est [Adresse professionnelle du mandataire]. Sa qualité et son habilitation à représenter la personne publique sont justifiées par [Fondement de l'habilitation].</w:t>
      </w:r>
    </w:p>
    <w:p>
      <w:pPr>
        <w:pStyle w:val="Intertitre"/>
      </w:pPr>
      <w:r>
        <w:t xml:space="preserve">Unicité du représentant</w:t>
      </w:r>
    </w:p>
    <w:p>
      <w:pPr>
        <w:pStyle w:val="Corps"/>
      </w:pPr>
      <w:r>
        <w:t xml:space="preserve">Le Mandant désigne un représentant procédural principal. Les interventions d'un postulant, d'un correspondant, d'un substituant ou d'un technicien ne doivent pas créer plusieurs représentations concurrentes en méconnaissance des règles applicables ; leurs missions sont ventilées et documentées séparément.</w:t>
      </w:r>
    </w:p>
    <w:p>
      <w:pPr>
        <w:pStyle w:val="Intertitre"/>
      </w:pPr>
      <w:r>
        <w:t xml:space="preserve">Clause optionnelle : Habilitation de la personne publique à confirmer</w:t>
      </w:r>
    </w:p>
    <w:p>
      <w:pPr>
        <w:pStyle w:val="Corps"/>
      </w:pPr>
      <w:r>
        <w:t xml:space="preserve">L'ordre de juridiction ou l'habilitation du représentant de la personne publique n'est pas confirmé. Aucun acte ne doit être accompli sous ce mandat avant ce contrôle.</w:t>
      </w:r>
    </w:p>
    <w:p>
      <w:pPr>
        <w:pStyle w:val="Intertitre"/>
      </w:pPr>
      <w:r>
        <w:t xml:space="preserve">Procédure concernée</w:t>
      </w:r>
    </w:p>
    <w:p>
      <w:pPr>
        <w:pStyle w:val="Corps"/>
      </w:pPr>
      <w:r>
        <w:t xml:space="preserve">Référence du mandat : [Référence du mandat]. Le mandat concerne la procédure ayant pour objet [Objet de la procédure], envisagée ou portée devant [Juridiction], siégeant à [Siège de la juridiction]. Le Mandant intervient en qualité de [Qualité procédurale du mandant].</w:t>
      </w:r>
    </w:p>
    <w:p>
      <w:pPr>
        <w:pStyle w:val="Intertitre"/>
      </w:pPr>
      <w:r>
        <w:t xml:space="preserve">Clause optionnelle : Références de l'instance enregistrée</w:t>
      </w:r>
    </w:p>
    <w:p>
      <w:pPr>
        <w:pStyle w:val="Corps"/>
      </w:pPr>
      <w:r>
        <w:t xml:space="preserve">L'affaire est attribuée à la formation [Chambre ou formation] sous le numéro de dossier [Numéro de dossier] et le numéro de rôle général [Numéro de rôle général]. Ces références sont reprises des avis du greffe et ne doivent pas être anticipées avant leur attribution.</w:t>
      </w:r>
    </w:p>
    <w:p>
      <w:pPr>
        <w:pStyle w:val="Intertitre"/>
      </w:pPr>
      <w:r>
        <w:t xml:space="preserve">Parties adverses et prétentions</w:t>
      </w:r>
    </w:p>
    <w:p>
      <w:pPr>
        <w:pStyle w:val="Corps"/>
      </w:pPr>
      <w:r>
        <w:t xml:space="preserve">Les parties adverses connues sont : [Parties adverses]. Les intérêts, demandes ou défenses confiés au Mandataire sont synthétisés comme suit : [Synthèse des prétentions]. Cette synthèse ne remplace pas les conclusions, mémoires, requêtes ou observations validés pour la procédure.</w:t>
      </w:r>
    </w:p>
    <w:p>
      <w:pPr>
        <w:pStyle w:val="Intertitre"/>
      </w:pPr>
      <w:r>
        <w:t xml:space="preserve">Clause optionnelle : Procédures connexes</w:t>
      </w:r>
    </w:p>
    <w:p>
      <w:pPr>
        <w:pStyle w:val="Corps"/>
      </w:pPr>
      <w:r>
        <w:t xml:space="preserve">Les procédures connexes ou parallèles suivantes sont déclarées : [Procédures connexes]. Le Mandataire vérifie leur incidence sur la compétence, la recevabilité, les délais, l'autorité de chose jugée et la coordination des écritures.</w:t>
      </w:r>
    </w:p>
    <w:p>
      <w:pPr>
        <w:pStyle w:val="Intertitre"/>
      </w:pPr>
      <w:r>
        <w:t xml:space="preserve">Clause optionnelle : Calendrier procédural</w:t>
      </w:r>
    </w:p>
    <w:p>
      <w:pPr>
        <w:pStyle w:val="Corps"/>
      </w:pPr>
      <w:r>
        <w:t xml:space="preserve">Les échéances actuellement identifiées sont : [Délais procéduraux]. Chaque délai est rattaché à son texte ou à son acte déclencheur et doit être recalculé après toute décision, notification ou circonstance nouvelle.</w:t>
      </w:r>
    </w:p>
    <w:p>
      <w:pPr>
        <w:pStyle w:val="Intertitre"/>
      </w:pPr>
      <w:r>
        <w:t xml:space="preserve">Clause optionnelle : Prochaine échéance de dépôt</w:t>
      </w:r>
    </w:p>
    <w:p>
      <w:pPr>
        <w:pStyle w:val="Corps"/>
      </w:pPr>
      <w:r>
        <w:t xml:space="preserve">Le prochain dépôt est attendu au plus tard le [Échéance de dépôt]. Le Mandataire conserve le point de départ, le calcul, le calendrier applicable et la preuve de transmission.</w:t>
      </w:r>
    </w:p>
    <w:p>
      <w:pPr>
        <w:pStyle w:val="Intertitre"/>
      </w:pPr>
      <w:r>
        <w:t xml:space="preserve">Clause optionnelle : Prochaine échéance de notification</w:t>
      </w:r>
    </w:p>
    <w:p>
      <w:pPr>
        <w:pStyle w:val="Corps"/>
      </w:pPr>
      <w:r>
        <w:t xml:space="preserve">La prochaine notification ou signification doit intervenir au plus tard le [Échéance de signification]. Son destinataire, son mode, son point de départ et la preuve attendue sont identifiés avant envoi.</w:t>
      </w:r>
    </w:p>
    <w:p>
      <w:pPr>
        <w:pStyle w:val="Intertitre"/>
      </w:pPr>
      <w:r>
        <w:t xml:space="preserve">Clause optionnelle : Audience</w:t>
      </w:r>
    </w:p>
    <w:p>
      <w:pPr>
        <w:pStyle w:val="Corps"/>
      </w:pPr>
      <w:r>
        <w:t xml:space="preserve">L'audience est fixée au [Date d'audience] à [Heure d'audience] devant [Juridiction], formation [Chambre ou formation]. La présence du Mandant, du Mandataire et des autres intervenants est organisée conformément aux règles applicables devant cette juridiction.</w:t>
      </w:r>
    </w:p>
    <w:p>
      <w:pPr>
        <w:pStyle w:val="Intertitre"/>
      </w:pPr>
      <w:r>
        <w:t xml:space="preserve">Clause optionnelle : Décision faisant l'objet du recours</w:t>
      </w:r>
    </w:p>
    <w:p>
      <w:pPr>
        <w:pStyle w:val="Corps"/>
      </w:pPr>
      <w:r>
        <w:t xml:space="preserve">Le recours porte sur la décision référencée [Référence de la décision contestée], rendue le [Date de la décision contestée] et notifiée ou signifiée le [Date de notification]. Le calcul du délai de recours et l'identification des chefs critiqués sont conservés au dossier.</w:t>
      </w:r>
    </w:p>
    <w:p>
      <w:pPr>
        <w:pStyle w:val="Intertitre"/>
      </w:pPr>
      <w:r>
        <w:t xml:space="preserve">Stade procédural — choisir une seule variante</w:t>
      </w:r>
    </w:p>
    <w:p>
      <w:pPr>
        <w:pStyle w:val="Variante"/>
      </w:pPr>
      <w:r>
        <w:t xml:space="preserve">Variante : Stade préparatoire</w:t>
      </w:r>
    </w:p>
    <w:p>
      <w:pPr>
        <w:pStyle w:val="Corps"/>
      </w:pPr>
      <w:r>
        <w:t xml:space="preserve">La mission est ouverte avant la saisine ou la constitution. Elle couvre l'analyse de la voie procédurale, la préservation des délais, la collecte des pièces, les actes préalables et la préparation du premier acte, sans présenter l'instance comme déjà enregistrée.</w:t>
      </w:r>
    </w:p>
    <w:p>
      <w:pPr>
        <w:pStyle w:val="Variante"/>
      </w:pPr>
      <w:r>
        <w:t xml:space="preserve">Variante : Première instance</w:t>
      </w:r>
    </w:p>
    <w:p>
      <w:pPr>
        <w:pStyle w:val="Corps"/>
      </w:pPr>
      <w:r>
        <w:t xml:space="preserve">La mission couvre l'instance de premier degré identifiée, depuis la constitution ou désignation jusqu'à la décision mettant fin à ce degré, sous réserve des incidents et actes exclus ou confiés séparément.</w:t>
      </w:r>
    </w:p>
    <w:p>
      <w:pPr>
        <w:pStyle w:val="Variante"/>
      </w:pPr>
      <w:r>
        <w:t xml:space="preserve">Variante : Instance d'appel</w:t>
      </w:r>
    </w:p>
    <w:p>
      <w:pPr>
        <w:pStyle w:val="Corps"/>
      </w:pPr>
      <w:r>
        <w:t xml:space="preserve">La mission couvre l'appel ou la défense à l'appel identifié. Les délais, chefs critiqués, effets dévolutif et suspensif, significations et écritures sont contrôlés sans reprendre automatiquement la mission de première instance.</w:t>
      </w:r>
    </w:p>
    <w:p>
      <w:pPr>
        <w:pStyle w:val="Variante"/>
      </w:pPr>
      <w:r>
        <w:t xml:space="preserve">Variante : Pourvoi ou défense au pourvoi</w:t>
      </w:r>
    </w:p>
    <w:p>
      <w:pPr>
        <w:pStyle w:val="Corps"/>
      </w:pPr>
      <w:r>
        <w:t xml:space="preserve">La mission porte sur le contrôle de légalité de la décision identifiée et les actes propres au pourvoi. Elle n'autorise pas à présenter la Cour de cassation ou le Conseil d'État comme juge d'un nouvel examen général des faits.</w:t>
      </w:r>
    </w:p>
    <w:p>
      <w:pPr>
        <w:pStyle w:val="Variante"/>
      </w:pPr>
      <w:r>
        <w:t xml:space="preserve">Variante : Exécution</w:t>
      </w:r>
    </w:p>
    <w:p>
      <w:pPr>
        <w:pStyle w:val="Corps"/>
      </w:pPr>
      <w:r>
        <w:t xml:space="preserve">La mission intervient après l'obtention d'un titre ou d'une décision et se limite aux diligences d'exécution expressément décrites. Toute contestation nouvelle, difficulté d'exécution ou mesure forcée non prévue exige un contrôle et, si nécessaire, un acte distinct.</w:t>
      </w:r>
    </w:p>
    <w:p>
      <w:pPr>
        <w:pStyle w:val="Intertitre"/>
      </w:pPr>
      <w:r>
        <w:t xml:space="preserve">Clause optionnelle : Valeur du litige</w:t>
      </w:r>
    </w:p>
    <w:p>
      <w:pPr>
        <w:pStyle w:val="Corps"/>
      </w:pPr>
      <w:r>
        <w:t xml:space="preserve">La valeur actuellement connue du litige est de [Montant en litige]. Elle est rapprochée des prétentions chiffrées et n'est utilisée pour qualifier la procédure que lorsque le texte applicable la rend pertinente.</w:t>
      </w:r>
    </w:p>
    <w:p>
      <w:pPr>
        <w:pStyle w:val="Intertitre"/>
      </w:pPr>
      <w:r>
        <w:t xml:space="preserve">Table de périmètre du mandat</w:t>
      </w:r>
    </w:p>
    <w:p>
      <w:pPr>
        <w:pStyle w:val="Corps"/>
      </w:pPr>
      <w:r>
        <w:t xml:space="preserve">Le périmètre détaillé du mandat est le suivant : [Table du périmètre procédural]. Chaque ligne identifie une partie, une prétention ou défense, une échéance, une procédure connexe ou une pièce, avec sa référence et son rôle.</w:t>
      </w:r>
    </w:p>
    <w:p>
      <w:pPr>
        <w:pStyle w:val="Intertitre"/>
      </w:pPr>
      <w:r>
        <w:t xml:space="preserve">Clause optionnelle : Procédure devant le tribunal judiciaire</w:t>
      </w:r>
    </w:p>
    <w:p>
      <w:pPr>
        <w:pStyle w:val="Corps"/>
      </w:pPr>
      <w:r>
        <w:t xml:space="preserve">Devant le tribunal judiciaire, l'obligation de constituer avocat et ses exceptions sont vérifiées au regard de la matière, de la valeur du litige lorsqu'elle est pertinente et de la compétence exclusive éventuelle. Lorsque la représentation est obligatoire, la constitution, l'élection de domicile et la postulation sont organisées avec l'avocat territorialement habilité.</w:t>
      </w:r>
    </w:p>
    <w:p>
      <w:pPr>
        <w:pStyle w:val="Intertitre"/>
      </w:pPr>
      <w:r>
        <w:t xml:space="preserve">Clause optionnelle : Procédure devant le tribunal de commerce</w:t>
      </w:r>
    </w:p>
    <w:p>
      <w:pPr>
        <w:pStyle w:val="Corps"/>
      </w:pPr>
      <w:r>
        <w:t xml:space="preserve">Devant le tribunal de commerce, la constitution d'avocat est appliquée sauf dispense légale ou réglementaire. La valeur du litige lorsqu'elle est pertinente, la nature de la demande et l'éventuel régime spécial sont contrôlés ; lorsqu'un représentant non-avocat est admis, il justifie d'un pouvoir spécial.</w:t>
      </w:r>
    </w:p>
    <w:p>
      <w:pPr>
        <w:pStyle w:val="Intertitre"/>
      </w:pPr>
      <w:r>
        <w:t xml:space="preserve">Clause optionnelle : Procédure prud'homale</w:t>
      </w:r>
    </w:p>
    <w:p>
      <w:pPr>
        <w:pStyle w:val="Corps"/>
      </w:pPr>
      <w:r>
        <w:t xml:space="preserve">Le litige oppose [Salarié concerné] et [Employeur concerné] dans la branche [Branche d'activité]. La partie peut se défendre elle-même ou être assistée ou représentée par une personne légalement habilitée. Tout représentant non-avocat produit un pouvoir spécial ; devant le bureau de conciliation et d'orientation, ce pouvoir traite expressément la conciliation et l'orientation.</w:t>
      </w:r>
    </w:p>
    <w:p>
      <w:pPr>
        <w:pStyle w:val="Intertitre"/>
      </w:pPr>
      <w:r>
        <w:t xml:space="preserve">Clause optionnelle : Procédure devant la cour d'appel civile</w:t>
      </w:r>
    </w:p>
    <w:p>
      <w:pPr>
        <w:pStyle w:val="Corps"/>
      </w:pPr>
      <w:r>
        <w:t xml:space="preserve">Pour l'appel civil avec représentation obligatoire, un avocat est constitué et les actes sont transmis selon les règles de communication électronique. Le ressort de postulation, les délais d'appel et de conclusions, les chefs critiqués et les significations sont contrôlés séparément.</w:t>
      </w:r>
    </w:p>
    <w:p>
      <w:pPr>
        <w:pStyle w:val="Intertitre"/>
      </w:pPr>
      <w:r>
        <w:t xml:space="preserve">Clause optionnelle : Procédure devant la Cour de cassation</w:t>
      </w:r>
    </w:p>
    <w:p>
      <w:pPr>
        <w:pStyle w:val="Corps"/>
      </w:pPr>
      <w:r>
        <w:t xml:space="preserve">La représentation devant la Cour de cassation est confiée à un avocat au Conseil d'État et à la Cour de cassation, sauf disposition contraire. Le mandat couvre uniquement le pourvoi ou la défense au pourvoi identifié, sans confondre contrôle de légalité et nouvel examen des faits.</w:t>
      </w:r>
    </w:p>
    <w:p>
      <w:pPr>
        <w:pStyle w:val="Intertitre"/>
      </w:pPr>
      <w:r>
        <w:t xml:space="preserve">Clause optionnelle : Procédure devant le tribunal administratif</w:t>
      </w:r>
    </w:p>
    <w:p>
      <w:pPr>
        <w:pStyle w:val="Corps"/>
      </w:pPr>
      <w:r>
        <w:t xml:space="preserve">Devant le tribunal administratif, la nature des conclusions, l'existence éventuelle d'une décision préalable, le délai, la compétence et le ministère d'avocat sont contrôlés séparément. Le mandat ne présume ni qu'une décision administrative existe, ni qu'une demande indemnitaire ou contractuelle en est dispensée.</w:t>
      </w:r>
    </w:p>
    <w:p>
      <w:pPr>
        <w:pStyle w:val="Intertitre"/>
      </w:pPr>
      <w:r>
        <w:t xml:space="preserve">Clause optionnelle : Décision administrative contestée</w:t>
      </w:r>
    </w:p>
    <w:p>
      <w:pPr>
        <w:pStyle w:val="Corps"/>
      </w:pPr>
      <w:r>
        <w:t xml:space="preserve">Le recours vise la décision prise par [Auteur de la décision administrative], référencée [Référence administrative] et datée du [Date de la décision administrative]. Sa notification, sa publication, le recours administratif préalable éventuellement requis et le point de départ du délai sont vérifiés sur pièces.</w:t>
      </w:r>
    </w:p>
    <w:p>
      <w:pPr>
        <w:pStyle w:val="Intertitre"/>
      </w:pPr>
      <w:r>
        <w:t xml:space="preserve">Clause optionnelle : Litige contractuel ou demande pécuniaire</w:t>
      </w:r>
    </w:p>
    <w:p>
      <w:pPr>
        <w:pStyle w:val="Corps"/>
      </w:pPr>
      <w:r>
        <w:t xml:space="preserve">Les conclusions trouvent leur origine dans [Fondement de la demande administrative]. Lorsqu'elles sont chiffrées, leur montant est détaillé dans le bloc de valeur du litige et dans la table de périmètre. La réclamation préalable, le contrat, le décompte, la prescription, la liaison du contentieux et le ministère d'avocat sont contrôlés selon le régime applicable.</w:t>
      </w:r>
    </w:p>
    <w:p>
      <w:pPr>
        <w:pStyle w:val="Intertitre"/>
      </w:pPr>
      <w:r>
        <w:t xml:space="preserve">Clause optionnelle : Autre contentieux administratif</w:t>
      </w:r>
    </w:p>
    <w:p>
      <w:pPr>
        <w:pStyle w:val="Corps"/>
      </w:pPr>
      <w:r>
        <w:t xml:space="preserve">Le litige est décrit comme suit : [Description du litige administratif]. Avant tout acte, le Mandataire contrôle le régime spécial, la décision ou démarche préalable éventuelle, la compétence, le délai et les règles de représentation propres à cette matière.</w:t>
      </w:r>
    </w:p>
    <w:p>
      <w:pPr>
        <w:pStyle w:val="Intertitre"/>
      </w:pPr>
      <w:r>
        <w:t xml:space="preserve">Clause optionnelle : Procédure devant la cour administrative d'appel</w:t>
      </w:r>
    </w:p>
    <w:p>
      <w:pPr>
        <w:pStyle w:val="Corps"/>
      </w:pPr>
      <w:r>
        <w:t xml:space="preserve">Le mandat couvre l'appel administratif identifié et les écritures nécessaires dans la limite des conclusions et moyens recevables. Le ministère d'avocat, la notification de la décision, le délai de recours, l'outil de téléprocédure et l'éventuelle demande de sursis sont vérifiés pour le dossier concerné.</w:t>
      </w:r>
    </w:p>
    <w:p>
      <w:pPr>
        <w:pStyle w:val="Intertitre"/>
      </w:pPr>
      <w:r>
        <w:t xml:space="preserve">Clause optionnelle : Procédure devant le Conseil d'État</w:t>
      </w:r>
    </w:p>
    <w:p>
      <w:pPr>
        <w:pStyle w:val="Corps"/>
      </w:pPr>
      <w:r>
        <w:t xml:space="preserve">Lorsque les textes imposent le ministère d'un avocat au Conseil d'État, la requête et les mémoires sont présentés par le titulaire de cette qualité. Le mandat est limité au recours identifié et n'attribue pas cette capacité à un avocat qui ne relève pas de l'ordre spécialisé.</w:t>
      </w:r>
    </w:p>
    <w:p>
      <w:pPr>
        <w:pStyle w:val="Intertitre"/>
      </w:pPr>
      <w:r>
        <w:t xml:space="preserve">Clause optionnelle : Information pénale</w:t>
      </w:r>
    </w:p>
    <w:p>
      <w:pPr>
        <w:pStyle w:val="Corps"/>
      </w:pPr>
      <w:r>
        <w:t xml:space="preserve">Dans l'information pénale référencée [Référence pénale], le Mandant intervient en qualité de [Statut pénal du mandant] au regard des faits ou qualifications suivants : [Infractions visées]. La désignation de l'avocat et ses modalités de déclaration au greffe ou à l'établissement pénitentiaire sont accomplies selon la situation du Mandant ; ce mandat ne remplace pas les formalités propres à cette désignation.</w:t>
      </w:r>
    </w:p>
    <w:p>
      <w:pPr>
        <w:pStyle w:val="Intertitre"/>
      </w:pPr>
      <w:r>
        <w:t xml:space="preserve">Clause optionnelle : Juridiction pénale de jugement</w:t>
      </w:r>
    </w:p>
    <w:p>
      <w:pPr>
        <w:pStyle w:val="Corps"/>
      </w:pPr>
      <w:r>
        <w:t xml:space="preserve">Dans la procédure pénale référencée [Référence pénale], le Mandant intervient en qualité de [Statut pénal du mandant] au regard des faits ou qualifications notifiés suivants : [Infractions visées]. Les actes autorisés, la présence personnelle, la représentation éventuelle et les demandes civiles dépendent de cette qualité et sont sélectionnés dans les blocs suivants.</w:t>
      </w:r>
    </w:p>
    <w:p>
      <w:pPr>
        <w:pStyle w:val="Intertitre"/>
      </w:pPr>
      <w:r>
        <w:t xml:space="preserve">Clause optionnelle : Mandant mis en cause pendant l'information</w:t>
      </w:r>
    </w:p>
    <w:p>
      <w:pPr>
        <w:pStyle w:val="Corps"/>
      </w:pPr>
      <w:r>
        <w:t xml:space="preserve">Le Mandataire organise la défense du Mandant mis en examen, témoin assisté ou autrement mis en cause selon la qualité portée par les actes. Il contrôle les formalités de désignation de l'avocat, l'accès au dossier, les convocations et les demandes autorisées pendant l'information, sans confondre cette mission avec la représentation devant une juridiction de jugement.</w:t>
      </w:r>
    </w:p>
    <w:p>
      <w:pPr>
        <w:pStyle w:val="Intertitre"/>
      </w:pPr>
      <w:r>
        <w:t xml:space="preserve">Clause optionnelle : Mandant poursuivi devant la juridiction de jugement</w:t>
      </w:r>
    </w:p>
    <w:p>
      <w:pPr>
        <w:pStyle w:val="Corps"/>
      </w:pPr>
      <w:r>
        <w:t xml:space="preserve">Le Mandataire organise la défense du Mandant poursuivi, contrôle la convocation et distingue l'assistance de la représentation à l'audience. Toute demande d'être jugé en l'absence est formée selon le texte applicable et ne prive pas la juridiction du pouvoir d'ordonner une comparution personnelle.</w:t>
      </w:r>
    </w:p>
    <w:p>
      <w:pPr>
        <w:pStyle w:val="Intertitre"/>
      </w:pPr>
      <w:r>
        <w:t xml:space="preserve">Clause optionnelle : Mandant partie civile pendant l'information</w:t>
      </w:r>
    </w:p>
    <w:p>
      <w:pPr>
        <w:pStyle w:val="Corps"/>
      </w:pPr>
      <w:r>
        <w:t xml:space="preserve">Le Mandataire assiste le Mandant dans sa constitution et l'exercice de ses droits de partie civile pendant l'information. Il contrôle la recevabilité, les démarches préalables éventuellement requises, les pièces établissant l'atteinte alléguée et toute contestation de la constitution, sans promettre l'ouverture ou l'issue de l'information.</w:t>
      </w:r>
    </w:p>
    <w:p>
      <w:pPr>
        <w:pStyle w:val="Intertitre"/>
      </w:pPr>
      <w:r>
        <w:t xml:space="preserve">Clause optionnelle : Mandant partie civile devant la juridiction de jugement</w:t>
      </w:r>
    </w:p>
    <w:p>
      <w:pPr>
        <w:pStyle w:val="Corps"/>
      </w:pPr>
      <w:r>
        <w:t xml:space="preserve">Le Mandataire assiste ou représente le Mandant dans l'exercice de ses droits de partie civile. Il contrôle la constitution, sa date, les pièces du préjudice, les demandes de restitution ou de dommages-intérêts et les modalités de représentation par avocat, sans appliquer au Mandant les règles de comparution propres au prévenu.</w:t>
      </w:r>
    </w:p>
    <w:p>
      <w:pPr>
        <w:pStyle w:val="Intertitre"/>
      </w:pPr>
      <w:r>
        <w:t xml:space="preserve">Clause optionnelle : Autre qualité en procédure pénale</w:t>
      </w:r>
    </w:p>
    <w:p>
      <w:pPr>
        <w:pStyle w:val="Corps"/>
      </w:pPr>
      <w:r>
        <w:t xml:space="preserve">La qualité pénale déclarée ne correspond ni à une personne poursuivie ni à une partie civile. Les droits d'assistance, la faculté de représentation, les formalités de désignation et les obligations de comparution doivent être déterminés à partir de l'acte de procédure avant toute signature du mandat.</w:t>
      </w:r>
    </w:p>
    <w:p>
      <w:pPr>
        <w:pStyle w:val="Intertitre"/>
      </w:pPr>
      <w:r>
        <w:t xml:space="preserve">Clause optionnelle : Représentation non obligatoire</w:t>
      </w:r>
    </w:p>
    <w:p>
      <w:pPr>
        <w:pStyle w:val="Corps"/>
      </w:pPr>
      <w:r>
        <w:t xml:space="preserve">La procédure retenue permet en principe à la partie de se défendre elle-même ou de recourir à une personne légalement habilitée. Le présent mandat ne dispense pas de vérifier les exceptions, la catégorie autorisée du représentant et l'existence d'un pouvoir spécial.</w:t>
      </w:r>
    </w:p>
    <w:p>
      <w:pPr>
        <w:pStyle w:val="Intertitre"/>
      </w:pPr>
      <w:r>
        <w:t xml:space="preserve">Clause optionnelle : Représentation obligatoire</w:t>
      </w:r>
    </w:p>
    <w:p>
      <w:pPr>
        <w:pStyle w:val="Corps"/>
      </w:pPr>
      <w:r>
        <w:t xml:space="preserve">La procédure retenue impose la constitution ou la représentation par un professionnel habilité. Sa qualité, la postulation ou l'office spécialisé et la formalité de constitution ou de désignation doivent être vérifiés avant tout acte accompli au nom du Mandant.</w:t>
      </w:r>
    </w:p>
    <w:p>
      <w:pPr>
        <w:pStyle w:val="Intertitre"/>
      </w:pPr>
      <w:r>
        <w:t xml:space="preserve">Étendue de la représentation</w:t>
      </w:r>
    </w:p>
    <w:p>
      <w:pPr>
        <w:pStyle w:val="Corps"/>
      </w:pPr>
      <w:r>
        <w:t xml:space="preserve">Le Mandataire peut, pour la procédure désignée, effectuer les démarches de constitution ou de désignation, recevoir les communications, accomplir les actes procéduraux nécessaires, présenter les prétentions et moyens validés, répondre aux incidents et assurer le suivi jusqu'au terme défini par le présent acte. Cette mission demeure soumise aux règles de capacité, de ministère obligatoire et de pouvoir spécial.</w:t>
      </w:r>
    </w:p>
    <w:p>
      <w:pPr>
        <w:pStyle w:val="Intertitre"/>
      </w:pPr>
      <w:r>
        <w:t xml:space="preserve">Mission d'assistance</w:t>
      </w:r>
    </w:p>
    <w:p>
      <w:pPr>
        <w:pStyle w:val="Corps"/>
      </w:pPr>
      <w:r>
        <w:t xml:space="preserve">Le Mandataire conseille le Mandant, prépare sa défense, l'assiste lors des réunions, mesures d'instruction et audiences, et lui expose les options procédurales sans se substituer à ses décisions personnelles. Le Mandant reste libre d'accepter ou refuser une orientation après information sur ses conséquences.</w:t>
      </w:r>
    </w:p>
    <w:p>
      <w:pPr>
        <w:pStyle w:val="Intertitre"/>
      </w:pPr>
      <w:r>
        <w:t xml:space="preserve">Actes de procédure</w:t>
      </w:r>
    </w:p>
    <w:p>
      <w:pPr>
        <w:pStyle w:val="Corps"/>
      </w:pPr>
      <w:r>
        <w:t xml:space="preserve">La mission comprend la préparation, la signature lorsqu'elle est permise, le dépôt, la notification et le suivi des actes nécessaires au stade procédural retenu, dans les limites de [Objet de la procédure] et des échéances contrôlées. Tout acte ouvrant une procédure différente ou un nouveau degré de juridiction fait l'objet d'une instruction distincte.</w:t>
      </w:r>
    </w:p>
    <w:p>
      <w:pPr>
        <w:pStyle w:val="Intertitre"/>
      </w:pPr>
      <w:r>
        <w:t xml:space="preserve">Écritures et argumentation</w:t>
      </w:r>
    </w:p>
    <w:p>
      <w:pPr>
        <w:pStyle w:val="Corps"/>
      </w:pPr>
      <w:r>
        <w:t xml:space="preserve">Le Mandataire prépare les requêtes, mémoires, conclusions, observations et dispositifs adaptés à la procédure. Les faits, montants, pièces et positions du Mandant sont confirmés avant dépôt ; l'argumentation juridique demeure conduite dans le respect de l'indépendance professionnelle et des règles de recevabilité.</w:t>
      </w:r>
    </w:p>
    <w:p>
      <w:pPr>
        <w:pStyle w:val="Intertitre"/>
      </w:pPr>
      <w:r>
        <w:t xml:space="preserve">Audiences et plaidoirie</w:t>
      </w:r>
    </w:p>
    <w:p>
      <w:pPr>
        <w:pStyle w:val="Corps"/>
      </w:pPr>
      <w:r>
        <w:t xml:space="preserve">Le Mandataire prépare et assure les audiences comprises dans la mission, sous réserve de sa qualité, des règles de postulation et de la présence personnelle éventuellement exigée du Mandant. Une substitution ou l'intervention d'un correspondant est organisée sans altérer l'information du Mandant ni l'unicité de la représentation.</w:t>
      </w:r>
    </w:p>
    <w:p>
      <w:pPr>
        <w:pStyle w:val="Intertitre"/>
      </w:pPr>
      <w:r>
        <w:t xml:space="preserve">Notifications et significations</w:t>
      </w:r>
    </w:p>
    <w:p>
      <w:pPr>
        <w:pStyle w:val="Corps"/>
      </w:pPr>
      <w:r>
        <w:t xml:space="preserve">Le Mandataire reçoit les communications attachées à sa constitution ou désignation et organise les notifications, significations ou remises requises. Chaque envoi est rattaché à son acte, son destinataire, son échéance et sa preuve ; une élection de domicile procédurale ne modifie pas l'adresse civile du Mandant.</w:t>
      </w:r>
    </w:p>
    <w:p>
      <w:pPr>
        <w:pStyle w:val="Intertitre"/>
      </w:pPr>
      <w:r>
        <w:t xml:space="preserve">Clause optionnelle : Communication électronique</w:t>
      </w:r>
    </w:p>
    <w:p>
      <w:pPr>
        <w:pStyle w:val="Corps"/>
      </w:pPr>
      <w:r>
        <w:t xml:space="preserve">Lorsque la procédure impose ou autorise une télétransmission, le Mandataire utilise le canal professionnel approprié, conserve l'accusé de réception et traite toute cause étrangère empêchant l'envoi selon le régime applicable. Les identifiants personnels ou professionnels ne sont pas délégués au Mandant.</w:t>
      </w:r>
    </w:p>
    <w:p>
      <w:pPr>
        <w:pStyle w:val="Intertitre"/>
      </w:pPr>
      <w:r>
        <w:t xml:space="preserve">Pièces et preuve</w:t>
      </w:r>
    </w:p>
    <w:p>
      <w:pPr>
        <w:pStyle w:val="Corps"/>
      </w:pPr>
      <w:r>
        <w:t xml:space="preserve">Le Mandataire inventorie, classe et communique les pièces remises par le Mandant selon les règles applicables. Le Mandant garantit leur provenance et signale toute réserve ; le Mandataire peut demander un original, une traduction, une attestation ou une explication complémentaire avant usage.</w:t>
      </w:r>
    </w:p>
    <w:p>
      <w:pPr>
        <w:pStyle w:val="Intertitre"/>
      </w:pPr>
      <w:r>
        <w:t xml:space="preserve">Information du Mandant</w:t>
      </w:r>
    </w:p>
    <w:p>
      <w:pPr>
        <w:pStyle w:val="Corps"/>
      </w:pPr>
      <w:r>
        <w:t xml:space="preserve">Le Mandataire informe le Mandant des actes significatifs, audiences, décisions, risques et échéances. Un point d'avancement est organisé selon la périodicité [Fréquence d'information], sans attendre cette échéance lorsqu'une décision ou un délai requiert une instruction rapide.</w:t>
      </w:r>
    </w:p>
    <w:p>
      <w:pPr>
        <w:pStyle w:val="Intertitre"/>
      </w:pPr>
      <w:r>
        <w:t xml:space="preserve">Coopération du Mandant</w:t>
      </w:r>
    </w:p>
    <w:p>
      <w:pPr>
        <w:pStyle w:val="Corps"/>
      </w:pPr>
      <w:r>
        <w:t xml:space="preserve">Le Mandant remet sans délai des informations complètes et sincères, transmet les pièces demandées, signale tout fait nouveau, demeure joignable et répond aux demandes de validation. Il mesure qu'une remise tardive, incomplète ou inexacte peut compromettre une preuve, une prétention ou un délai sans autoriser le Mandataire à inventer ou dissimuler un élément.</w:t>
      </w:r>
    </w:p>
    <w:p>
      <w:pPr>
        <w:pStyle w:val="Intertitre"/>
      </w:pPr>
      <w:r>
        <w:t xml:space="preserve">Pouvoirs réputés spéciaux et instructions internes</w:t>
      </w:r>
    </w:p>
    <w:p>
      <w:pPr>
        <w:pStyle w:val="Corps"/>
      </w:pPr>
      <w:r>
        <w:t xml:space="preserve">À l'égard du juge et de la partie adverse, la personne investie d'un mandat de représentation est réputée avoir reçu certains pouvoirs spéciaux, notamment pour le désistement, l'acquiescement, les offres, l'aveu et le consentement. Les instructions internes prévues ci-après organisent la relation entre Mandant et Mandataire ; elles ne sont pas présentées comme réduisant à elles seules cette présomption externe.</w:t>
      </w:r>
    </w:p>
    <w:p>
      <w:pPr>
        <w:pStyle w:val="Intertitre"/>
      </w:pPr>
      <w:r>
        <w:t xml:space="preserve">Protocole de décisions spéciales — choisir une seule variante</w:t>
      </w:r>
    </w:p>
    <w:p>
      <w:pPr>
        <w:pStyle w:val="Variante"/>
      </w:pPr>
      <w:r>
        <w:t xml:space="preserve">Variante : Validation écrite préalable</w:t>
      </w:r>
    </w:p>
    <w:p>
      <w:pPr>
        <w:pStyle w:val="Corps"/>
      </w:pPr>
      <w:r>
        <w:t xml:space="preserve">Le Mandataire sollicite une validation écrite identifiable du Mandant avant tout désistement, acquiescement, accord transactionnel, offre engageante, aveu décisif, renonciation à une prétention ou voie de recours, sauf acte conservatoire urgent autorisé par la loi. Les instructions particulières sont : [Instructions particulières].</w:t>
      </w:r>
    </w:p>
    <w:p>
      <w:pPr>
        <w:pStyle w:val="Variante"/>
      </w:pPr>
      <w:r>
        <w:t xml:space="preserve">Variante : Pouvoirs expressément définis</w:t>
      </w:r>
    </w:p>
    <w:p>
      <w:pPr>
        <w:pStyle w:val="Corps"/>
      </w:pPr>
      <w:r>
        <w:t xml:space="preserve">Le Mandant définit dans le présent acte les décisions que le Mandataire peut mettre en œuvre sans nouvelle validation, dans les limites écrites et chiffrées indiquées. Tout acte non expressément visé ou dépassant ces limites demeure soumis à une instruction écrite préalable. Les instructions particulières sont : [Instructions particulières].</w:t>
      </w:r>
    </w:p>
    <w:p>
      <w:pPr>
        <w:pStyle w:val="Intertitre"/>
      </w:pPr>
      <w:r>
        <w:t xml:space="preserve">Clause optionnelle : Négociation et accord</w:t>
      </w:r>
    </w:p>
    <w:p>
      <w:pPr>
        <w:pStyle w:val="Corps"/>
      </w:pPr>
      <w:r>
        <w:t xml:space="preserve">Le Mandataire est autorisé à conduire des échanges de négociation dans les limites internes suivantes : [Limites de négociation]. Aucun accord définitif, protocole, offre irrévocable ou renonciation n'est formalisé au-delà de ces limites sans validation écrite conforme au protocole de décision retenu.</w:t>
      </w:r>
    </w:p>
    <w:p>
      <w:pPr>
        <w:pStyle w:val="Intertitre"/>
      </w:pPr>
      <w:r>
        <w:t xml:space="preserve">Clause optionnelle : Désistement et acquiescement</w:t>
      </w:r>
    </w:p>
    <w:p>
      <w:pPr>
        <w:pStyle w:val="Corps"/>
      </w:pPr>
      <w:r>
        <w:t xml:space="preserve">Tout désistement, acquiescement ou abandon de prétention est préparé conformément aux instructions suivantes : [Instructions de désistement ou d'acquiescement]. Le Mandataire vérifie sa portée, les frais, l'acceptation éventuellement requise et les effets sur les instances connexes avant accomplissement.</w:t>
      </w:r>
    </w:p>
    <w:p>
      <w:pPr>
        <w:pStyle w:val="Intertitre"/>
      </w:pPr>
      <w:r>
        <w:t xml:space="preserve">Clause optionnelle : Voies de recours</w:t>
      </w:r>
    </w:p>
    <w:p>
      <w:pPr>
        <w:pStyle w:val="Corps"/>
      </w:pPr>
      <w:r>
        <w:t xml:space="preserve">Les décisions d'exercer, limiter ou abandonner une voie de recours demeurent soumises aux instructions suivantes : [Instructions de recours]. Le Mandataire informe le Mandant du délai et prend, lorsqu'il en a reçu mission et pouvoir, les mesures conservatoires nécessaires sans promettre la recevabilité ou l'issue du recours.</w:t>
      </w:r>
    </w:p>
    <w:p>
      <w:pPr>
        <w:pStyle w:val="Intertitre"/>
      </w:pPr>
      <w:r>
        <w:t xml:space="preserve">Sommes et paiements</w:t>
      </w:r>
    </w:p>
    <w:p>
      <w:pPr>
        <w:pStyle w:val="Corps"/>
      </w:pPr>
      <w:r>
        <w:t xml:space="preserve">Le présent mandat n'autorise pas, à lui seul, le Mandataire à recevoir sur un compte personnel, céder, abandonner ou compenser les sommes dues au Mandant. Tout encaissement professionnel, maniement de fonds, paiement ou instruction bancaire suit le dispositif légal, ordinal et comptable applicable ainsi qu'une autorisation distincte lorsque nécessaire.</w:t>
      </w:r>
    </w:p>
    <w:p>
      <w:pPr>
        <w:pStyle w:val="Intertitre"/>
      </w:pPr>
      <w:r>
        <w:t xml:space="preserve">Clause optionnelle : Postulant ou correspondant local</w:t>
      </w:r>
    </w:p>
    <w:p>
      <w:pPr>
        <w:pStyle w:val="Corps"/>
      </w:pPr>
      <w:r>
        <w:t xml:space="preserve">Les actes relevant d'un ministère territorial ou d'une organisation locale sont confiés à [Avocat postulant ou correspondant], avocat au barreau de [Barreau du correspondant], exerçant [Adresse du correspondant]. Le Mandataire principal coordonne les instructions, délais et pièces ; les rôles de postulation, rédaction, plaidoirie et notification sont identifiés sans double représentation concurrente.</w:t>
      </w:r>
    </w:p>
    <w:p>
      <w:pPr>
        <w:pStyle w:val="Intertitre"/>
      </w:pPr>
      <w:r>
        <w:t xml:space="preserve">Clause optionnelle : Substitution ponctuelle</w:t>
      </w:r>
    </w:p>
    <w:p>
      <w:pPr>
        <w:pStyle w:val="Corps"/>
      </w:pPr>
      <w:r>
        <w:t xml:space="preserve">Une diligence ou audience peut être assurée par un avocat substituant selon les modalités suivantes : [Substitution à l'audience]. La substitution ne transfère pas l'ensemble du mandat, n'élargit pas la mission et fait l'objet d'une information adaptée du Mandant.</w:t>
      </w:r>
    </w:p>
    <w:p>
      <w:pPr>
        <w:pStyle w:val="Intertitre"/>
      </w:pPr>
      <w:r>
        <w:t xml:space="preserve">Clause optionnelle : Commissaire de justice</w:t>
      </w:r>
    </w:p>
    <w:p>
      <w:pPr>
        <w:pStyle w:val="Corps"/>
      </w:pPr>
      <w:r>
        <w:t xml:space="preserve">Le Mandataire peut transmettre à [Commissaire de justice] les instructions suivantes : [Instructions au commissaire de justice] pour les significations, constats ou mesures compris dans le dossier. L'officier compétent vérifie son propre mandat, la compétence territoriale, les délais et les mentions de l'acte.</w:t>
      </w:r>
    </w:p>
    <w:p>
      <w:pPr>
        <w:pStyle w:val="Intertitre"/>
      </w:pPr>
      <w:r>
        <w:t xml:space="preserve">Clause optionnelle : Expertise judiciaire</w:t>
      </w:r>
    </w:p>
    <w:p>
      <w:pPr>
        <w:pStyle w:val="Corps"/>
      </w:pPr>
      <w:r>
        <w:t xml:space="preserve">Dans le cadre de la mission confiée à [Expert concerné], décrite comme suit : [Mission de l'expert], le Mandataire assiste le Mandant, transmet les pièces autorisées, formule les observations utiles et suit les délais. Il ne se substitue ni à l'expert ni au technicien de partie.</w:t>
      </w:r>
    </w:p>
    <w:p>
      <w:pPr>
        <w:pStyle w:val="Intertitre"/>
      </w:pPr>
      <w:r>
        <w:t xml:space="preserve">Clause optionnelle : Interprétation et traduction</w:t>
      </w:r>
    </w:p>
    <w:p>
      <w:pPr>
        <w:pStyle w:val="Corps"/>
      </w:pPr>
      <w:r>
        <w:t xml:space="preserve">Les échanges ou actes nécessitent l'intervention de [Interprète] pour la langue [Langue d'interprétation]. La juridiction est informée lorsque son autorisation ou sa désignation est requise ; les traductions utilisées sont identifiées et conservées avec leur source.</w:t>
      </w:r>
    </w:p>
    <w:p>
      <w:pPr>
        <w:pStyle w:val="Intertitre"/>
      </w:pPr>
      <w:r>
        <w:t xml:space="preserve">Clause optionnelle : Exécution de la décision</w:t>
      </w:r>
    </w:p>
    <w:p>
      <w:pPr>
        <w:pStyle w:val="Corps"/>
      </w:pPr>
      <w:r>
        <w:t xml:space="preserve">La mission d'exécution porte sur le titre [Titre à exécuter] et comprend uniquement les diligences suivantes : [Étendue de l'exécution]. Le Mandataire vérifie le caractère exécutoire, les notifications préalables, les paiements déjà reçus et la nécessité d'un commissaire de justice ou d'un acte distinct.</w:t>
      </w:r>
    </w:p>
    <w:p>
      <w:pPr>
        <w:pStyle w:val="Intertitre"/>
      </w:pPr>
      <w:r>
        <w:t xml:space="preserve">Clause optionnelle : Pouvoir spécial prud'homal</w:t>
      </w:r>
    </w:p>
    <w:p>
      <w:pPr>
        <w:pStyle w:val="Corps"/>
      </w:pPr>
      <w:r>
        <w:t xml:space="preserve">Le défenseur syndical produit un pouvoir spécial écrit. Lorsque la procédure se déroule devant le bureau de conciliation et d'orientation, ce pouvoir l'autorise expressément à concilier au nom du Mandant et à prendre part aux mesures d'orientation, dans les limites des instructions écrites.</w:t>
      </w:r>
    </w:p>
    <w:p>
      <w:pPr>
        <w:pStyle w:val="Intertitre"/>
      </w:pPr>
      <w:r>
        <w:t xml:space="preserve">Clause optionnelle : Pouvoir spécial du mandataire non-avocat</w:t>
      </w:r>
    </w:p>
    <w:p>
      <w:pPr>
        <w:pStyle w:val="Corps"/>
      </w:pPr>
      <w:r>
        <w:t xml:space="preserve">Le représentant non-avocat justifie d'un pouvoir spécial signé, limité à la procédure et aux actes que le régime applicable lui permet d'accomplir. Le pouvoir précise son identité, son lien avec le Mandant, la juridiction, l'affaire et les décisions qu'il ne peut prendre sans instruction.</w:t>
      </w:r>
    </w:p>
    <w:p>
      <w:pPr>
        <w:pStyle w:val="Intertitre"/>
      </w:pPr>
      <w:r>
        <w:t xml:space="preserve">Clause optionnelle : Comparution personnelle en matière pénale</w:t>
      </w:r>
    </w:p>
    <w:p>
      <w:pPr>
        <w:pStyle w:val="Corps"/>
      </w:pPr>
      <w:r>
        <w:t xml:space="preserve">Le Mandant reste tenu de respecter toute convocation et toute décision ordonnant sa comparution personnelle. Les modalités actuellement prévues sont : [Modalités de comparution personnelle]. La présence de l'avocat et le présent mandat ne valent ni excuse, ni dispense, ni acceptation automatique d'une représentation en l'absence du Mandant.</w:t>
      </w:r>
    </w:p>
    <w:p>
      <w:pPr>
        <w:pStyle w:val="Intertitre"/>
      </w:pPr>
      <w:r>
        <w:t xml:space="preserve">Comparution personnelle — choisir une seule variante</w:t>
      </w:r>
    </w:p>
    <w:p>
      <w:pPr>
        <w:pStyle w:val="Variante"/>
      </w:pPr>
      <w:r>
        <w:t xml:space="preserve">Variante : Comparution personnelle non annoncée</w:t>
      </w:r>
    </w:p>
    <w:p>
      <w:pPr>
        <w:pStyle w:val="Corps"/>
      </w:pPr>
      <w:r>
        <w:t xml:space="preserve">Aucune comparution personnelle n'est actuellement annoncée comme obligatoire. Cette situation reste contrôlée après chaque convocation ou décision, la juridiction pouvant imposer la présence du Mandant selon la procédure applicable.</w:t>
      </w:r>
    </w:p>
    <w:p>
      <w:pPr>
        <w:pStyle w:val="Variante"/>
      </w:pPr>
      <w:r>
        <w:t xml:space="preserve">Variante : Comparution personnelle requise</w:t>
      </w:r>
    </w:p>
    <w:p>
      <w:pPr>
        <w:pStyle w:val="Corps"/>
      </w:pPr>
      <w:r>
        <w:t xml:space="preserve">Une comparution personnelle du Mandant est requise ou ordonnée. Le Mandataire organise la défense sans présenter sa présence comme suffisante pour dispenser le Mandant ; les modalités de convocation, transport, interprétation et justificatifs sont contrôlées.</w:t>
      </w:r>
    </w:p>
    <w:p>
      <w:pPr>
        <w:pStyle w:val="Intertitre"/>
      </w:pPr>
      <w:r>
        <w:t xml:space="preserve">Clause optionnelle : Comparution personnelle du Mandant</w:t>
      </w:r>
    </w:p>
    <w:p>
      <w:pPr>
        <w:pStyle w:val="Corps"/>
      </w:pPr>
      <w:r>
        <w:t xml:space="preserve">Lorsque la comparution personnelle du Mandant est requise, sa date, son lieu et ses modalités lui sont communiqués en temps utile. Le Mandant s’engage à se présenter et à signaler immédiatement tout empêchement.</w:t>
      </w:r>
    </w:p>
    <w:p>
      <w:pPr>
        <w:pStyle w:val="Intertitre"/>
      </w:pPr>
      <w:r>
        <w:t xml:space="preserve">Clause optionnelle : Honoraires, frais et débours</w:t>
      </w:r>
    </w:p>
    <w:p>
      <w:pPr>
        <w:pStyle w:val="Corps"/>
      </w:pPr>
      <w:r>
        <w:t xml:space="preserve">Les honoraires, frais et débours ne sont pas fixés par le présent mandat. Ils relèvent de la convention d'honoraires référencée [Référence de la convention d'honoraires] et des règles d'autorisation suivantes : [Autorisation des frais et débours]. L'absence de paiement n'autorise pas une cessation de mission contraire aux règles procédurales.</w:t>
      </w:r>
    </w:p>
    <w:p>
      <w:pPr>
        <w:pStyle w:val="Intertitre"/>
      </w:pPr>
      <w:r>
        <w:t xml:space="preserve">Clause optionnelle : Frais et régime du mandataire non-avocat</w:t>
      </w:r>
    </w:p>
    <w:p>
      <w:pPr>
        <w:pStyle w:val="Corps"/>
      </w:pPr>
      <w:r>
        <w:t xml:space="preserve">La qualité de Mandataire sélectionnée n'emporte aucun droit à honoraires d'avocat. Toute rémunération, indemnisation de frais ou gratuité résulte exclusivement du régime applicable à cette qualité et d'un accord licite et distinct ; aucun montant n'est créé ou présumé par le présent mandat.</w:t>
      </w:r>
    </w:p>
    <w:p>
      <w:pPr>
        <w:pStyle w:val="Intertitre"/>
      </w:pPr>
      <w:r>
        <w:t xml:space="preserve">Clause optionnelle : Conflits d'intérêts</w:t>
      </w:r>
    </w:p>
    <w:p>
      <w:pPr>
        <w:pStyle w:val="Corps"/>
      </w:pPr>
      <w:r>
        <w:t xml:space="preserve">L'acceptation et la poursuite de la mission sont subordonnées au contrôle des conflits d'intérêts portant sur le Mandant, les autres parties, les bénéficiaires effectifs et les dossiers connexes. Tout conflit ou risque sérieux découvert en cours de mission est traité selon les règles professionnelles, avec protection du secret et de l'indépendance.</w:t>
      </w:r>
    </w:p>
    <w:p>
      <w:pPr>
        <w:pStyle w:val="Intertitre"/>
      </w:pPr>
      <w:r>
        <w:t xml:space="preserve">Secret professionnel</w:t>
      </w:r>
    </w:p>
    <w:p>
      <w:pPr>
        <w:pStyle w:val="Corps"/>
      </w:pPr>
      <w:r>
        <w:t xml:space="preserve">Le Mandataire applique le secret professionnel ou l'obligation de confidentialité attachée à sa qualité. Lorsqu'il est avocat, les informations reçues dans l'exercice de la mission sont couvertes par le secret professionnel dans les limites et exceptions prévues par la loi. Le Mandant identifie les personnes autorisées à recevoir les comptes rendus et s'abstient d'imposer une diffusion incompatible avec ces obligations.</w:t>
      </w:r>
    </w:p>
    <w:p>
      <w:pPr>
        <w:pStyle w:val="Intertitre"/>
      </w:pPr>
      <w:r>
        <w:t xml:space="preserve">Clause optionnelle : Accès sécurisé au dossier</w:t>
      </w:r>
    </w:p>
    <w:p>
      <w:pPr>
        <w:pStyle w:val="Corps"/>
      </w:pPr>
      <w:r>
        <w:t xml:space="preserve">Les documents et données du dossier sont transmis selon les modalités suivantes : [Accès aux documents]. L'accès est limité aux personnes nécessaires à la mission, aux correspondants, experts et officiers expressément mobilisés, sous réserve de leurs obligations propres.</w:t>
      </w:r>
    </w:p>
    <w:p>
      <w:pPr>
        <w:pStyle w:val="Intertitre"/>
      </w:pPr>
      <w:r>
        <w:t xml:space="preserve">Indépendance du Mandataire</w:t>
      </w:r>
    </w:p>
    <w:p>
      <w:pPr>
        <w:pStyle w:val="Corps"/>
      </w:pPr>
      <w:r>
        <w:t xml:space="preserve">Le Mandataire conserve la maîtrise de l'argumentation juridique et refuse toute instruction illicite, mensongère, dilatoire ou contraire à ses obligations professionnelles. Il informe le Mandant lorsqu'une instruction ne peut être exécutée et propose, si possible, une voie conforme aux intérêts légitimes du dossier.</w:t>
      </w:r>
    </w:p>
    <w:p>
      <w:pPr>
        <w:pStyle w:val="Intertitre"/>
      </w:pPr>
      <w:r>
        <w:t xml:space="preserve">Absence de garantie de résultat</w:t>
      </w:r>
    </w:p>
    <w:p>
      <w:pPr>
        <w:pStyle w:val="Corps"/>
      </w:pPr>
      <w:r>
        <w:t xml:space="preserve">Le Mandataire s'engage à accomplir les diligences comprises dans la mission avec compétence, diligence et prudence. Il ne garantit ni la recevabilité d'une prétention, ni l'appréciation des faits, ni la décision de la juridiction, ni le recouvrement effectif des sommes éventuellement allouées.</w:t>
      </w:r>
    </w:p>
    <w:p>
      <w:pPr>
        <w:pStyle w:val="Intertitre"/>
      </w:pPr>
      <w:r>
        <w:t xml:space="preserve">Révocation par le Mandant</w:t>
      </w:r>
    </w:p>
    <w:p>
      <w:pPr>
        <w:pStyle w:val="Corps"/>
      </w:pPr>
      <w:r>
        <w:t xml:space="preserve">Le Mandant peut révoquer le mandat selon les modalités suivantes : [Modalités de révocation]. Il doit immédiatement pourvoir au remplacement du représentant ou informer le juge et la partie adverse de sa volonté de se défendre lui-même lorsque la loi le permet ; il demeure responsable des délais et actes nécessaires à cette transition.</w:t>
      </w:r>
    </w:p>
    <w:p>
      <w:pPr>
        <w:pStyle w:val="Intertitre"/>
      </w:pPr>
      <w:r>
        <w:t xml:space="preserve">Fin de mission à l'initiative du Mandataire</w:t>
      </w:r>
    </w:p>
    <w:p>
      <w:pPr>
        <w:pStyle w:val="Corps"/>
      </w:pPr>
      <w:r>
        <w:t xml:space="preserve">Le Mandataire qui entend mettre fin à sa mission applique les modalités suivantes : [Modalités de renonciation du mandataire] et informe le Mandant, le juge et la partie adverse lorsque les textes le prescrivent. En représentation obligatoire, il n'est déchargé qu'au remplacement effectif ou selon le mécanisme ordinal applicable.</w:t>
      </w:r>
    </w:p>
    <w:p>
      <w:pPr>
        <w:pStyle w:val="Intertitre"/>
      </w:pPr>
      <w:r>
        <w:t xml:space="preserve">Terme de la mission</w:t>
      </w:r>
    </w:p>
    <w:p>
      <w:pPr>
        <w:pStyle w:val="Corps"/>
      </w:pPr>
      <w:r>
        <w:t xml:space="preserve">La mission prend fin à la réalisation de l'événement suivant : [Événement de fin du mandat], sous réserve des obligations qui survivent à ce terme, des actes conservatoires nécessaires et de la restitution ou conservation réglementée du dossier. Un recours ou une procédure d'exécution non compris dans cet événement nécessite une instruction distincte.</w:t>
      </w:r>
    </w:p>
    <w:p>
      <w:pPr>
        <w:pStyle w:val="Intertitre"/>
      </w:pPr>
      <w:r>
        <w:t xml:space="preserve">Clause optionnelle : Diligences postérieures au jugement</w:t>
      </w:r>
    </w:p>
    <w:p>
      <w:pPr>
        <w:pStyle w:val="Corps"/>
      </w:pPr>
      <w:r>
        <w:t xml:space="preserve">Lorsque l'exécution est entreprise dans les conditions prévues par les textes, l'avocat peut poursuivre les obligations de son mandat sans nouveau pouvoir pour les diligences comprises dans ce prolongement. Cette règle ne vaut pas extension automatique à une nouvelle contestation, une nouvelle voie d'exécution ou un nouveau degré de juridiction.</w:t>
      </w:r>
    </w:p>
    <w:p>
      <w:pPr>
        <w:pStyle w:val="Intertitre"/>
      </w:pPr>
      <w:r>
        <w:t xml:space="preserve">Annexes au mandat</w:t>
      </w:r>
    </w:p>
    <w:p>
      <w:pPr>
        <w:pStyle w:val="Corps"/>
      </w:pPr>
      <w:r>
        <w:t xml:space="preserve">Sont annexés ou identifiés au dossier : [Pièces annexées]. La liste comprend selon le cas la pièce d'identité, l'extrait d'immatriculation, le pouvoir du signataire, l'acte introductif, la convocation, les décisions, les preuves de notification, le pouvoir spécial du représentant non-avocat, la convention d'honoraires et les délégations aux intervenants.</w:t>
      </w:r>
    </w:p>
    <w:p>
      <w:pPr>
        <w:pStyle w:val="Intertitre"/>
      </w:pPr>
      <w:r>
        <w:t xml:space="preserve">Signature du Mandant</w:t>
      </w:r>
    </w:p>
    <w:p>
      <w:pPr>
        <w:pStyle w:val="Corps"/>
      </w:pPr>
      <w:r>
        <w:t xml:space="preserve">Fait à [Lieu de signature], le [Date de signature]. Pour le Mandant : [Signataire pour le mandant], agissant en qualité de [Qualité du signataire]. La signature confirme l'identité, l'étendue de la mission et les instructions particulières du présent mandat.</w:t>
      </w:r>
    </w:p>
    <w:p>
      <w:pPr>
        <w:pStyle w:val="Intertitre"/>
      </w:pPr>
      <w:r>
        <w:t xml:space="preserve">Acceptation du Mandataire</w:t>
      </w:r>
    </w:p>
    <w:p>
      <w:pPr>
        <w:pStyle w:val="Corps"/>
      </w:pPr>
      <w:r>
        <w:t xml:space="preserve">Le Mandataire, [Signataire pour le mandataire], accepte la mission dans les limites du présent acte et sous réserve des règles professionnelles, de l'absence de conflit, de son habilitation devant la juridiction retenue et de l'accomplissement des formalités de constitution ou de désignation.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