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PROCURATION POUR ASSEMBLÉE GÉNÉRALE ORDINAIRE, EXTRAORDINAIRE OU MIXTE</w:t>
      </w:r>
    </w:p>
    <w:p>
      <w:pPr>
        <w:pStyle w:val="Intertitre"/>
      </w:pPr>
      <w:r>
        <w:t xml:space="preserve">Nature de la procuration</w:t>
      </w:r>
    </w:p>
    <w:p>
      <w:pPr>
        <w:pStyle w:val="Corps"/>
      </w:pPr>
      <w:r>
        <w:t xml:space="preserve">Par la présente procuration, le Mandant désigne un Mandataire afin de le représenter et d'exercer en son nom les droits attachés aux titres, parts ou à la qualité de membre identifiés ci-après lors de l'assemblée générale déterminée. Le pouvoir ne produit effet qu'après acceptation du Mandataire lorsqu'une acceptation est requise ou recueillie.</w:t>
      </w:r>
    </w:p>
    <w:p>
      <w:pPr>
        <w:pStyle w:val="Intertitre"/>
      </w:pPr>
      <w:r>
        <w:t xml:space="preserve">Périmètre limité à l'assemblée</w:t>
      </w:r>
    </w:p>
    <w:p>
      <w:pPr>
        <w:pStyle w:val="Corps"/>
      </w:pPr>
      <w:r>
        <w:t xml:space="preserve">La procuration est limitée à l'assemblée décrite, à ses éventuelles reprises régulièrement convoquées avec le même ordre du jour et aux actes nécessaires à la représentation. Elle n'emporte aucun pouvoir général de gestion, de disposition des titres, de modification des coordonnées du Mandant ou d'engagement étranger aux résolutions soumises.</w:t>
      </w:r>
    </w:p>
    <w:p>
      <w:pPr>
        <w:pStyle w:val="Intertitre"/>
      </w:pPr>
      <w:r>
        <w:t xml:space="preserve">Clause optionnelle : Documents de gouvernance applicables</w:t>
      </w:r>
    </w:p>
    <w:p>
      <w:pPr>
        <w:pStyle w:val="Corps"/>
      </w:pPr>
      <w:r>
        <w:t xml:space="preserve">Le présent pouvoir s’exerce conformément aux statuts référencés [Référence des statuts], à la convocation et, le cas échéant, au règlement intérieur. Les règles impératives prévalent sur toute stipulation contraire.</w:t>
      </w:r>
    </w:p>
    <w:p>
      <w:pPr>
        <w:pStyle w:val="Intertitre"/>
      </w:pPr>
      <w:r>
        <w:t xml:space="preserve">Clause optionnelle : Société dont l'assemblée est réunie</w:t>
      </w:r>
    </w:p>
    <w:p>
      <w:pPr>
        <w:pStyle w:val="Corps"/>
      </w:pPr>
      <w:r>
        <w:t xml:space="preserve">L'assemblée concerne [Dénomination de la société ou association], [Forme juridique], au capital de [Capital social], dont le siège est situé [Siège social], immatriculée sous [Immatriculation] au registre de [Ville du registre].</w:t>
      </w:r>
    </w:p>
    <w:p>
      <w:pPr>
        <w:pStyle w:val="Intertitre"/>
      </w:pPr>
      <w:r>
        <w:t xml:space="preserve">Clause optionnelle : Association dont l'assemblée est réunie</w:t>
      </w:r>
    </w:p>
    <w:p>
      <w:pPr>
        <w:pStyle w:val="Corps"/>
      </w:pPr>
      <w:r>
        <w:t xml:space="preserve">L'assemblée concerne l'association [Dénomination de la société ou association], constituée sous la forme [Forme juridique], ayant son siège [Siège social] et identifiée ou déclarée sous la référence [Immatriculation] auprès de [Ville du registre].</w:t>
      </w:r>
    </w:p>
    <w:p>
      <w:pPr>
        <w:pStyle w:val="Intertitre"/>
      </w:pPr>
      <w:r>
        <w:t xml:space="preserve">Nature du Mandant — choisir une seule variante</w:t>
      </w:r>
    </w:p>
    <w:p>
      <w:pPr>
        <w:pStyle w:val="Variante"/>
      </w:pPr>
      <w:r>
        <w:t xml:space="preserve">Variante : Mandant personne physique</w:t>
      </w:r>
    </w:p>
    <w:p>
      <w:pPr>
        <w:pStyle w:val="Corps"/>
      </w:pPr>
      <w:r>
        <w:t xml:space="preserve">Le Mandant est [Nom du mandant], né(e) [Naissance du mandant], demeurant [Adresse du mandant], joignable à [Courriel du mandant]. Il ou elle agit en son nom au titre des droits identifiés dans la présente procuration.</w:t>
      </w:r>
    </w:p>
    <w:p>
      <w:pPr>
        <w:pStyle w:val="Variante"/>
      </w:pPr>
      <w:r>
        <w:t xml:space="preserve">Variante : Mandant personne morale</w:t>
      </w:r>
    </w:p>
    <w:p>
      <w:pPr>
        <w:pStyle w:val="Corps"/>
      </w:pPr>
      <w:r>
        <w:t xml:space="preserve">Le Mandant est [Dénomination du mandant personne morale], [Forme du mandant personne morale], ayant son siège [Siège du mandant personne morale], immatriculé sous [Immatriculation du mandant personne morale], représenté pour la présente procuration par [Représentant du mandant], agissant en qualité de [Qualité du représentant du mandant].</w:t>
      </w:r>
    </w:p>
    <w:p>
      <w:pPr>
        <w:pStyle w:val="Intertitre"/>
      </w:pPr>
      <w:r>
        <w:t xml:space="preserve">Clause optionnelle : Pouvoir du représentant du Mandant</w:t>
      </w:r>
    </w:p>
    <w:p>
      <w:pPr>
        <w:pStyle w:val="Corps"/>
      </w:pPr>
      <w:r>
        <w:t xml:space="preserve">Le pouvoir de [Représentant du mandant] de signer pour le Mandant personne morale résulte de [Justificatif de pouvoir du représentant]. Ce justificatif est vérifié à la date de la procuration et conservé avec le dossier.</w:t>
      </w:r>
    </w:p>
    <w:p>
      <w:pPr>
        <w:pStyle w:val="Intertitre"/>
      </w:pPr>
      <w:r>
        <w:t xml:space="preserve">Clause optionnelle : Titres et droits de vote représentés</w:t>
      </w:r>
    </w:p>
    <w:p>
      <w:pPr>
        <w:pStyle w:val="Corps"/>
      </w:pPr>
      <w:r>
        <w:t xml:space="preserve">La procuration porte sur [Nombre de titres ou parts] titres, parts ou droits de la catégorie [Catégorie de titres ou parts], correspondant à [Nombre de droits de vote] droits de vote. Leur titularité est justifiée par [Justificatif des droits]. L'entité vérifie, à la date de participation, les droits effectivement exerçables.</w:t>
      </w:r>
    </w:p>
    <w:p>
      <w:pPr>
        <w:pStyle w:val="Intertitre"/>
      </w:pPr>
      <w:r>
        <w:t xml:space="preserve">Nature du Mandataire — choisir une seule variante</w:t>
      </w:r>
    </w:p>
    <w:p>
      <w:pPr>
        <w:pStyle w:val="Variante"/>
      </w:pPr>
      <w:r>
        <w:t xml:space="preserve">Variante : Mandataire personne physique</w:t>
      </w:r>
    </w:p>
    <w:p>
      <w:pPr>
        <w:pStyle w:val="Corps"/>
      </w:pPr>
      <w:r>
        <w:t xml:space="preserve">Le Mandataire désigné est [Nom du mandataire], né(e) [Naissance du mandataire], demeurant [Adresse du mandataire], joignable à [Courriel du mandataire], intervenant en qualité de [Qualité du mandataire].</w:t>
      </w:r>
    </w:p>
    <w:p>
      <w:pPr>
        <w:pStyle w:val="Variante"/>
      </w:pPr>
      <w:r>
        <w:t xml:space="preserve">Variante : Mandataire personne morale</w:t>
      </w:r>
    </w:p>
    <w:p>
      <w:pPr>
        <w:pStyle w:val="Corps"/>
      </w:pPr>
      <w:r>
        <w:t xml:space="preserve">Le Mandataire désigné est [Dénomination du mandataire personne morale], [Forme du mandataire personne morale], ayant son siège [Siège du mandataire personne morale], immatriculé sous [Immatriculation du mandataire personne morale], représenté matériellement à l'assemblée par [Représentant du mandataire personne morale], agissant en qualité de [Qualité du représentant du mandataire].</w:t>
      </w:r>
    </w:p>
    <w:p>
      <w:pPr>
        <w:pStyle w:val="Variante"/>
      </w:pPr>
      <w:r>
        <w:t xml:space="preserve">Variante : Pouvoir sans désignation nominative</w:t>
      </w:r>
    </w:p>
    <w:p>
      <w:pPr>
        <w:pStyle w:val="Corps"/>
      </w:pPr>
      <w:r>
        <w:t xml:space="preserve">Le Mandant ne désigne aucune personne déterminée. Ce choix n'est retenu que dans le cadre où le régime applicable organise expressément les effets d'un pouvoir sans indication de mandataire ; il ne doit pas être assimilé à un pouvoir discrétionnaire confié à une personne non identifiée.</w:t>
      </w:r>
    </w:p>
    <w:p>
      <w:pPr>
        <w:pStyle w:val="Intertitre"/>
      </w:pPr>
      <w:r>
        <w:t xml:space="preserve">Clause optionnelle : Éligibilité du Mandataire</w:t>
      </w:r>
    </w:p>
    <w:p>
      <w:pPr>
        <w:pStyle w:val="Corps"/>
      </w:pPr>
      <w:r>
        <w:t xml:space="preserve">Le lien, la qualité et les éventuelles restrictions affectant le Mandataire ont été rapprochés de la forme de l'entité, du nombre d'associés, du caractère coté ou non des titres et des statuts. La description contrôlée de ce lien est : [Lien avec le mandant ou l'entité].</w:t>
      </w:r>
    </w:p>
    <w:p>
      <w:pPr>
        <w:pStyle w:val="Intertitre"/>
      </w:pPr>
      <w:r>
        <w:t xml:space="preserve">Lien du Mandataire — choisir une seule variante</w:t>
      </w:r>
    </w:p>
    <w:p>
      <w:pPr>
        <w:pStyle w:val="Variante"/>
      </w:pPr>
      <w:r>
        <w:t xml:space="preserve">Variante : Conjoint du Mandant</w:t>
      </w:r>
    </w:p>
    <w:p>
      <w:pPr>
        <w:pStyle w:val="Corps"/>
      </w:pPr>
      <w:r>
        <w:t xml:space="preserve">Le Mandataire intervient comme conjoint du Mandant. Ce lien est documenté et sa recevabilité est vérifiée au regard de la forme sociale et des restrictions propres à la composition de la société, notamment lorsqu'une SARL ne comprend que les deux époux.</w:t>
      </w:r>
    </w:p>
    <w:p>
      <w:pPr>
        <w:pStyle w:val="Variante"/>
      </w:pPr>
      <w:r>
        <w:t xml:space="preserve">Variante : Partenaire lié par un PACS</w:t>
      </w:r>
    </w:p>
    <w:p>
      <w:pPr>
        <w:pStyle w:val="Corps"/>
      </w:pPr>
      <w:r>
        <w:t xml:space="preserve">Le Mandataire intervient comme partenaire du Mandant lié par un pacte civil de solidarité. Cette qualité est admise pour la représentation de l'actionnaire de SA dans les conditions légales ; elle n'est pas assimilée au conjoint pour appliquer la règle propre à la SARL et doit être autorisée par le régime effectivement applicable dans les autres entités.</w:t>
      </w:r>
    </w:p>
    <w:p>
      <w:pPr>
        <w:pStyle w:val="Variante"/>
      </w:pPr>
      <w:r>
        <w:t xml:space="preserve">Variante : Associé ou actionnaire mandataire</w:t>
      </w:r>
    </w:p>
    <w:p>
      <w:pPr>
        <w:pStyle w:val="Corps"/>
      </w:pPr>
      <w:r>
        <w:t xml:space="preserve">Le Mandataire est lui-même associé ou actionnaire de l'entité. Sa qualité, ses droits et les restrictions tenant au nombre d'associés ou aux statuts sont vérifiés avant l'assemblée.</w:t>
      </w:r>
    </w:p>
    <w:p>
      <w:pPr>
        <w:pStyle w:val="Variante"/>
      </w:pPr>
      <w:r>
        <w:t xml:space="preserve">Variante : Tiers autorisé</w:t>
      </w:r>
    </w:p>
    <w:p>
      <w:pPr>
        <w:pStyle w:val="Corps"/>
      </w:pPr>
      <w:r>
        <w:t xml:space="preserve">Le Mandataire est un tiers distinct du conjoint, du partenaire et des autres associés ou actionnaires. Sa désignation n'est admise qu'après vérification expresse du texte ou de la clause statutaire qui l'autorise dans la situation considérée.</w:t>
      </w:r>
    </w:p>
    <w:p>
      <w:pPr>
        <w:pStyle w:val="Variante"/>
      </w:pPr>
      <w:r>
        <w:t xml:space="preserve">Variante : Représentant légal ou habilité</w:t>
      </w:r>
    </w:p>
    <w:p>
      <w:pPr>
        <w:pStyle w:val="Corps"/>
      </w:pPr>
      <w:r>
        <w:t xml:space="preserve">Le Mandataire intervient comme représentant légal, judiciaire ou spécialement habilité du titulaire des droits. La chaîne de représentation et les justificatifs sont vérifiés sans confondre la qualité de représentant du Mandant avec l'éligibilité au regard des règles de l'assemblée.</w:t>
      </w:r>
    </w:p>
    <w:p>
      <w:pPr>
        <w:pStyle w:val="Variante"/>
      </w:pPr>
      <w:r>
        <w:t xml:space="preserve">Variante : Autre qualité prévue par les statuts</w:t>
      </w:r>
    </w:p>
    <w:p>
      <w:pPr>
        <w:pStyle w:val="Corps"/>
      </w:pPr>
      <w:r>
        <w:t xml:space="preserve">Le Mandataire intervient au titre d'une qualité expressément admise par les statuts ou le règlement applicable. La clause, ses conditions et la version du document de gouvernance sont identifiées avant signature.</w:t>
      </w:r>
    </w:p>
    <w:p>
      <w:pPr>
        <w:pStyle w:val="Variante"/>
      </w:pPr>
      <w:r>
        <w:t xml:space="preserve">Variante : Absence de lien à qualifier</w:t>
      </w:r>
    </w:p>
    <w:p>
      <w:pPr>
        <w:pStyle w:val="Corps"/>
      </w:pPr>
      <w:r>
        <w:t xml:space="preserve">Aucun lien avec un mandataire nommé n'est qualifié, puisque le pouvoir ne désigne aucune personne. Seules les conséquences légales du pouvoir en blanc sont appliquées ; aucune identité ou qualité de mandataire ne doit être ajoutée par déduction.</w:t>
      </w:r>
    </w:p>
    <w:p>
      <w:pPr>
        <w:pStyle w:val="Intertitre"/>
      </w:pPr>
      <w:r>
        <w:t xml:space="preserve">Clause optionnelle : Assemblée concernée</w:t>
      </w:r>
    </w:p>
    <w:p>
      <w:pPr>
        <w:pStyle w:val="Corps"/>
      </w:pPr>
      <w:r>
        <w:t xml:space="preserve">Le pouvoir est donné pour l'assemblée convoquée par [Auteur de la convocation], devant se tenir le [Date de l'assemblée] à [Heure de l'assemblée], à [Lieu de l'assemblée]. Il ne vaut pas pour une autre réunion dont l'objet ou la qualité des participants diffère.</w:t>
      </w:r>
    </w:p>
    <w:p>
      <w:pPr>
        <w:pStyle w:val="Intertitre"/>
      </w:pPr>
      <w:r>
        <w:t xml:space="preserve">Clause optionnelle : Convocation et ordre du jour</w:t>
      </w:r>
    </w:p>
    <w:p>
      <w:pPr>
        <w:pStyle w:val="Corps"/>
      </w:pPr>
      <w:r>
        <w:t xml:space="preserve">La convocation datée du [Date de convocation], référencée [Référence de la convocation], porte l'ordre du jour suivant : [Ordre du jour]. Les résolutions et leur version sont détaillées dans la matrice de vote. Toute modification doit être signalée au Mandant avant le vote lorsque cela demeure matériellement possible.</w:t>
      </w:r>
    </w:p>
    <w:p>
      <w:pPr>
        <w:pStyle w:val="Intertitre"/>
      </w:pPr>
      <w:r>
        <w:t xml:space="preserve">Convocation — choisir une seule variante</w:t>
      </w:r>
    </w:p>
    <w:p>
      <w:pPr>
        <w:pStyle w:val="Variante"/>
      </w:pPr>
      <w:r>
        <w:t xml:space="preserve">Variante : Première convocation</w:t>
      </w:r>
    </w:p>
    <w:p>
      <w:pPr>
        <w:pStyle w:val="Corps"/>
      </w:pPr>
      <w:r>
        <w:t xml:space="preserve">La procuration est établie pour une assemblée réunie sur première convocation. Les règles de quorum et de majorité sont appréciées par l'organe de séance selon la forme sociale, les statuts et la nature des décisions ; le présent pouvoir ne les calcule pas à lui seul.</w:t>
      </w:r>
    </w:p>
    <w:p>
      <w:pPr>
        <w:pStyle w:val="Variante"/>
      </w:pPr>
      <w:r>
        <w:t xml:space="preserve">Variante : Deuxième convocation ou reprise</w:t>
      </w:r>
    </w:p>
    <w:p>
      <w:pPr>
        <w:pStyle w:val="Corps"/>
      </w:pPr>
      <w:r>
        <w:t xml:space="preserve">La procuration est utilisée pour une deuxième convocation ou une reprise régulièrement organisée. L'identité de l'ordre du jour, les nouvelles modalités de réunion et les règles de quorum ou majorité applicables sont vérifiées avant usage.</w:t>
      </w:r>
    </w:p>
    <w:p>
      <w:pPr>
        <w:pStyle w:val="Intertitre"/>
      </w:pPr>
      <w:r>
        <w:t xml:space="preserve">Nature de l'assemblée — choisir une seule variante</w:t>
      </w:r>
    </w:p>
    <w:p>
      <w:pPr>
        <w:pStyle w:val="Variante"/>
      </w:pPr>
      <w:r>
        <w:t xml:space="preserve">Variante : Assemblée générale ordinaire</w:t>
      </w:r>
    </w:p>
    <w:p>
      <w:pPr>
        <w:pStyle w:val="Corps"/>
      </w:pPr>
      <w:r>
        <w:t xml:space="preserve">Le pouvoir couvre les décisions ordinaires inscrites à l'ordre du jour, notamment celles qui n'emportent pas modification statutaire lorsqu'un tel partage est applicable. Le Mandataire n'étend pas cette qualification à une décision réservée à une compétence extraordinaire ou spéciale.</w:t>
      </w:r>
    </w:p>
    <w:p>
      <w:pPr>
        <w:pStyle w:val="Variante"/>
      </w:pPr>
      <w:r>
        <w:t xml:space="preserve">Variante : Assemblée générale extraordinaire</w:t>
      </w:r>
    </w:p>
    <w:p>
      <w:pPr>
        <w:pStyle w:val="Corps"/>
      </w:pPr>
      <w:r>
        <w:t xml:space="preserve">Le pouvoir couvre les décisions extraordinaires inscrites à l'ordre du jour, notamment les modifications statutaires relevant de cette compétence. Toute décision augmentant les engagements du Mandant ou exigeant un consentement particulier fait l'objet d'un contrôle distinct.</w:t>
      </w:r>
    </w:p>
    <w:p>
      <w:pPr>
        <w:pStyle w:val="Variante"/>
      </w:pPr>
      <w:r>
        <w:t xml:space="preserve">Variante : Assemblée générale mixte</w:t>
      </w:r>
    </w:p>
    <w:p>
      <w:pPr>
        <w:pStyle w:val="Corps"/>
      </w:pPr>
      <w:r>
        <w:t xml:space="preserve">Le pouvoir couvre les parties ordinaire et extraordinaire de l'assemblée mixte et distingue les résolutions selon leur compétence. Les instructions et décomptes de vote sont appliqués séparément à chaque catégorie de décision.</w:t>
      </w:r>
    </w:p>
    <w:p>
      <w:pPr>
        <w:pStyle w:val="Intertitre"/>
      </w:pPr>
      <w:r>
        <w:t xml:space="preserve">Clause optionnelle : Participation à distance</w:t>
      </w:r>
    </w:p>
    <w:p>
      <w:pPr>
        <w:pStyle w:val="Corps"/>
      </w:pPr>
      <w:r>
        <w:t xml:space="preserve">Le Mandataire participe selon les modalités suivantes : [Modalités de participation à distance]. Il vérifie avant l'ouverture de la séance son identification, l'accès aux documents, le fonctionnement du vote et la conservation d'une preuve, conformément aux statuts et à la convocation.</w:t>
      </w:r>
    </w:p>
    <w:p>
      <w:pPr>
        <w:pStyle w:val="Intertitre"/>
      </w:pPr>
      <w:r>
        <w:t xml:space="preserve">Forme de l'entité — choisir une seule variante</w:t>
      </w:r>
    </w:p>
    <w:p>
      <w:pPr>
        <w:pStyle w:val="Variante"/>
      </w:pPr>
      <w:r>
        <w:t xml:space="preserve">Variante : Représentation dans une SARL</w:t>
      </w:r>
    </w:p>
    <w:p>
      <w:pPr>
        <w:pStyle w:val="Corps"/>
      </w:pPr>
      <w:r>
        <w:t xml:space="preserve">Dans une SARL, chaque associé participe aux décisions et dispose en principe d'un nombre de voix égal à ses parts. La représentation par le conjoint, par un autre associé ou par un tiers est appréciée selon le nombre d'associés et les statuts ; le Mandant ne peut répartir ses parts entre un vote personnel et un vote par mandataire.</w:t>
      </w:r>
    </w:p>
    <w:p>
      <w:pPr>
        <w:pStyle w:val="Variante"/>
      </w:pPr>
      <w:r>
        <w:t xml:space="preserve">Variante : Représentation dans une SA</w:t>
      </w:r>
    </w:p>
    <w:p>
      <w:pPr>
        <w:pStyle w:val="Corps"/>
      </w:pPr>
      <w:r>
        <w:t xml:space="preserve">Dans une société anonyme, le Mandant désigne un autre actionnaire, son conjoint ou son partenaire lié par un PACS, sous réserve des règles particulières applicables aux sociétés dont les titres sont admis aux négociations. Le mandat et sa révocation sont écrits et communiqués à la société.</w:t>
      </w:r>
    </w:p>
    <w:p>
      <w:pPr>
        <w:pStyle w:val="Variante"/>
      </w:pPr>
      <w:r>
        <w:t xml:space="preserve">Variante : Représentation dans une SAS</w:t>
      </w:r>
    </w:p>
    <w:p>
      <w:pPr>
        <w:pStyle w:val="Corps"/>
      </w:pPr>
      <w:r>
        <w:t xml:space="preserve">Dans une société par actions simplifiée, les statuts déterminent les formes et conditions des décisions collectives. La validité du Mandataire, la possibilité de délégation, les délais, le mode de vote et le traitement des résolutions sont donc rapprochés de la version statutaire applicable, sans transposer automatiquement les règles de la SA.</w:t>
      </w:r>
    </w:p>
    <w:p>
      <w:pPr>
        <w:pStyle w:val="Variante"/>
      </w:pPr>
      <w:r>
        <w:t xml:space="preserve">Variante : Représentation dans une société civile</w:t>
      </w:r>
    </w:p>
    <w:p>
      <w:pPr>
        <w:pStyle w:val="Corps"/>
      </w:pPr>
      <w:r>
        <w:t xml:space="preserve">Dans une société civile, le droit de participer aux décisions, l'exercice du vote en cas d'indivision ou de démembrement et les modalités de représentation sont vérifiés au regard du Code civil et des statuts. Le pouvoir n'altère pas la répartition légale ou conventionnelle des droits de vote.</w:t>
      </w:r>
    </w:p>
    <w:p>
      <w:pPr>
        <w:pStyle w:val="Variante"/>
      </w:pPr>
      <w:r>
        <w:t xml:space="preserve">Variante : Représentation dans une société de personnes</w:t>
      </w:r>
    </w:p>
    <w:p>
      <w:pPr>
        <w:pStyle w:val="Corps"/>
      </w:pPr>
      <w:r>
        <w:t xml:space="preserve">Dans une société en nom collectif ou une société de personnes comparable, les règles de majorité, la possibilité d'une assemblée ou d'une consultation et la représentation sont contrôlées dans les statuts et le régime propre à l'entité. Le pouvoir ne modifie ni une exigence d'unanimité ni une décision réservée à chaque associé.</w:t>
      </w:r>
    </w:p>
    <w:p>
      <w:pPr>
        <w:pStyle w:val="Variante"/>
      </w:pPr>
      <w:r>
        <w:t xml:space="preserve">Variante : Représentation dans une association</w:t>
      </w:r>
    </w:p>
    <w:p>
      <w:pPr>
        <w:pStyle w:val="Corps"/>
      </w:pPr>
      <w:r>
        <w:t xml:space="preserve">Dans une association, l'admission d'une procuration, le nombre de pouvoirs par personne, les catégories de membres votants et les modalités de l'assemblée résultent d'abord des statuts et du règlement intérieur. Le pouvoir n'est utilisé qu'après contrôle de ces documents et des éventuelles règles spéciales applicables à l'association.</w:t>
      </w:r>
    </w:p>
    <w:p>
      <w:pPr>
        <w:pStyle w:val="Intertitre"/>
      </w:pPr>
      <w:r>
        <w:t xml:space="preserve">Clause optionnelle : Tiers mandataire dans une SA cotée ou assimilée</w:t>
      </w:r>
    </w:p>
    <w:p>
      <w:pPr>
        <w:pStyle w:val="Corps"/>
      </w:pPr>
      <w:r>
        <w:t xml:space="preserve">Lorsque les titres relèvent du régime autorisant la représentation par toute autre personne physique ou morale, la qualité du marché, les conditions statutaires éventuelles et l'identité du tiers sont vérifiées. Cette faculté n'est pas étendue à une SA non visée par ce régime.</w:t>
      </w:r>
    </w:p>
    <w:p>
      <w:pPr>
        <w:pStyle w:val="Intertitre"/>
      </w:pPr>
      <w:r>
        <w:t xml:space="preserve">Clause optionnelle : Information sur les conflits du tiers mandataire</w:t>
      </w:r>
    </w:p>
    <w:p>
      <w:pPr>
        <w:pStyle w:val="Corps"/>
      </w:pPr>
      <w:r>
        <w:t xml:space="preserve">Le tiers mandataire communique au Mandant les faits suivants permettant d'apprécier un risque d'intérêt distinct : [Déclaration de conflit du mandataire]. Tout fait nouveau est signalé sans délai ; lorsque le texte applicable l'exige, le mandat n'est maintenu qu'après confirmation expresse et la caducité est notifiée à la société.</w:t>
      </w:r>
    </w:p>
    <w:p>
      <w:pPr>
        <w:pStyle w:val="Intertitre"/>
      </w:pPr>
      <w:r>
        <w:t xml:space="preserve">Clause optionnelle : SARL à deux associés identifiée</w:t>
      </w:r>
    </w:p>
    <w:p>
      <w:pPr>
        <w:pStyle w:val="Corps"/>
      </w:pPr>
      <w:r>
        <w:t xml:space="preserve">La société ne compte que deux associés ; la restriction propre à la représentation par l’autre associé est appliquée.</w:t>
      </w:r>
    </w:p>
    <w:p>
      <w:pPr>
        <w:pStyle w:val="Intertitre"/>
      </w:pPr>
      <w:r>
        <w:t xml:space="preserve">Clause optionnelle : SARL composée des deux époux identifiée</w:t>
      </w:r>
    </w:p>
    <w:p>
      <w:pPr>
        <w:pStyle w:val="Corps"/>
      </w:pPr>
      <w:r>
        <w:t xml:space="preserve">La société ne comprend que les deux époux concernés ; la restriction propre à leur représentation réciproque est appliquée.</w:t>
      </w:r>
    </w:p>
    <w:p>
      <w:pPr>
        <w:pStyle w:val="Intertitre"/>
      </w:pPr>
      <w:r>
        <w:t xml:space="preserve">Clause optionnelle : Mandataire tiers autorisé</w:t>
      </w:r>
    </w:p>
    <w:p>
      <w:pPr>
        <w:pStyle w:val="Corps"/>
      </w:pPr>
      <w:r>
        <w:t xml:space="preserve">La désignation d’un tiers comme Mandataire est autorisée par les statuts ou la règle de gouvernance applicable à la Société et à l’assemblée concernée.</w:t>
      </w:r>
    </w:p>
    <w:p>
      <w:pPr>
        <w:pStyle w:val="Intertitre"/>
      </w:pPr>
      <w:r>
        <w:t xml:space="preserve">Détention des droits — choisir une seule variante</w:t>
      </w:r>
    </w:p>
    <w:p>
      <w:pPr>
        <w:pStyle w:val="Variante"/>
      </w:pPr>
      <w:r>
        <w:t xml:space="preserve">Variante : Droits détenus en pleine propriété</w:t>
      </w:r>
    </w:p>
    <w:p>
      <w:pPr>
        <w:pStyle w:val="Corps"/>
      </w:pPr>
      <w:r>
        <w:t xml:space="preserve">Le Mandant exerce les droits de participation et de vote attachés aux titres ou parts détenus en pleine propriété, sous réserve des limitations, suspensions ou droits particuliers effectivement constatés.</w:t>
      </w:r>
    </w:p>
    <w:p>
      <w:pPr>
        <w:pStyle w:val="Variante"/>
      </w:pPr>
      <w:r>
        <w:t xml:space="preserve">Variante : Titres ou parts indivis</w:t>
      </w:r>
    </w:p>
    <w:p>
      <w:pPr>
        <w:pStyle w:val="Corps"/>
      </w:pPr>
      <w:r>
        <w:t xml:space="preserve">Les droits concernés sont détenus en indivision : [Indivision concernée]. Les coïndivisaires sont représentés par un mandataire unique désigné selon [Désignation du mandataire commun]. Le présent pouvoir est rapproché de cette désignation et n'est pas présenté comme l'accord d'un indivisaire qui ne l'aurait pas donné.</w:t>
      </w:r>
    </w:p>
    <w:p>
      <w:pPr>
        <w:pStyle w:val="Variante"/>
      </w:pPr>
      <w:r>
        <w:t xml:space="preserve">Variante : Mandant usufruitier</w:t>
      </w:r>
    </w:p>
    <w:p>
      <w:pPr>
        <w:pStyle w:val="Corps"/>
      </w:pPr>
      <w:r>
        <w:t xml:space="preserve">Les titres démembrés sont décrits comme suit : [Démembrement des titres]. La convention ou règle de vote examinée est : [Convention de vote démembré]. La répartition retenue pour l'assemblée est : [Répartition des votes démembrés]. Le nu-propriétaire conserve son droit de participer aux décisions et le vote de l'usufruitier n'est exercé que dans les limites vérifiées.</w:t>
      </w:r>
    </w:p>
    <w:p>
      <w:pPr>
        <w:pStyle w:val="Variante"/>
      </w:pPr>
      <w:r>
        <w:t xml:space="preserve">Variante : Mandant nu-propriétaire</w:t>
      </w:r>
    </w:p>
    <w:p>
      <w:pPr>
        <w:pStyle w:val="Corps"/>
      </w:pPr>
      <w:r>
        <w:t xml:space="preserve">Les titres démembrés sont décrits comme suit : [Démembrement des titres]. La convention ou règle de vote examinée est : [Convention de vote démembré]. La répartition retenue pour l'assemblée est : [Répartition des votes démembrés]. Le nu-propriétaire exerce seulement les votes qui lui reviennent et la participation de l'usufruitier est préservée.</w:t>
      </w:r>
    </w:p>
    <w:p>
      <w:pPr>
        <w:pStyle w:val="Intertitre"/>
      </w:pPr>
      <w:r>
        <w:t xml:space="preserve">Clause optionnelle : Répartition des droits de vote</w:t>
      </w:r>
    </w:p>
    <w:p>
      <w:pPr>
        <w:pStyle w:val="Corps"/>
      </w:pPr>
      <w:r>
        <w:t xml:space="preserve">En présence d’une indivision ou d’un démembrement, le Mandataire exerce les droits de vote dans les limites de la désignation du représentant commun et de la répartition applicable entre usufruitier et nu-propriétaire.</w:t>
      </w:r>
    </w:p>
    <w:p>
      <w:pPr>
        <w:pStyle w:val="Intertitre"/>
      </w:pPr>
      <w:r>
        <w:t xml:space="preserve">Mode d'instructions — choisir une seule variante</w:t>
      </w:r>
    </w:p>
    <w:p>
      <w:pPr>
        <w:pStyle w:val="Variante"/>
      </w:pPr>
      <w:r>
        <w:t xml:space="preserve">Variante : Pouvoir d'appréciation encadré</w:t>
      </w:r>
    </w:p>
    <w:p>
      <w:pPr>
        <w:pStyle w:val="Corps"/>
      </w:pPr>
      <w:r>
        <w:t xml:space="preserve">Sous réserve des limites suivantes : [Limites du pouvoir discrétionnaire], le Mandataire apprécie le sens du vote au regard des informations et débats de séance. Il demeure tenu par l'objet du mandat, l'intérêt du Mandant et toute instruction spécifique portée dans le présent acte.</w:t>
      </w:r>
    </w:p>
    <w:p>
      <w:pPr>
        <w:pStyle w:val="Variante"/>
      </w:pPr>
      <w:r>
        <w:t xml:space="preserve">Variante : Instructions résolution par résolution</w:t>
      </w:r>
    </w:p>
    <w:p>
      <w:pPr>
        <w:pStyle w:val="Corps"/>
      </w:pPr>
      <w:r>
        <w:t xml:space="preserve">Le Mandataire vote conformément à la matrice suivante : [Matrice des résolutions et votes]. Chaque ligne indique la résolution et sa version, la compétence ordinaire, extraordinaire ou spéciale, le nombre de voix, l'instruction pour, contre ou abstention, la conduite de repli et tout conflit ou droit suspendu. Une donnée absente ou contradictoire n'est jamais remplacée par une supposition.</w:t>
      </w:r>
    </w:p>
    <w:p>
      <w:pPr>
        <w:pStyle w:val="Variante"/>
      </w:pPr>
      <w:r>
        <w:t xml:space="preserve">Variante : Effets du pouvoir sans indication de mandataire</w:t>
      </w:r>
    </w:p>
    <w:p>
      <w:pPr>
        <w:pStyle w:val="Corps"/>
      </w:pPr>
      <w:r>
        <w:t xml:space="preserve">Pour la SA, le pouvoir sans indication de mandataire produit les effets de vote fixés par la loi : le président de l'assemblée vote en faveur des projets présentés ou agréés par le conseil d'administration ou le directoire et contre les autres projets. Pour exprimer une autre instruction, le Mandant désigne un mandataire qui accepte de voter dans le sens indiqué.</w:t>
      </w:r>
    </w:p>
    <w:p>
      <w:pPr>
        <w:pStyle w:val="Intertitre"/>
      </w:pPr>
      <w:r>
        <w:t xml:space="preserve">Clause optionnelle : Désignation nominative</w:t>
      </w:r>
    </w:p>
    <w:p>
      <w:pPr>
        <w:pStyle w:val="Corps"/>
      </w:pPr>
      <w:r>
        <w:t xml:space="preserve">Le Mandataire identifié dans le présent acte exerce personnellement le pouvoir. La désignation n'est pas transférable, sauf faculté expressément admise par le régime applicable et spécialement autorisée ; pour une SA, le mandataire nommé ne se substitue pas une autre personne.</w:t>
      </w:r>
    </w:p>
    <w:p>
      <w:pPr>
        <w:pStyle w:val="Intertitre"/>
      </w:pPr>
      <w:r>
        <w:t xml:space="preserve">Clause optionnelle : Résolutions nécessitant une instruction spéciale</w:t>
      </w:r>
    </w:p>
    <w:p>
      <w:pPr>
        <w:pStyle w:val="Corps"/>
      </w:pPr>
      <w:r>
        <w:t xml:space="preserve">Les conventions réglementées, opérations comportant un conflit d’intérêts, augmentations d’engagements et autres décisions nécessitant un consentement particulier ne peuvent être votées qu’en conformité avec les instructions spéciales du Mandant.</w:t>
      </w:r>
    </w:p>
    <w:p>
      <w:pPr>
        <w:pStyle w:val="Intertitre"/>
      </w:pPr>
      <w:r>
        <w:t xml:space="preserve">Clause optionnelle : Pouvoir sans mandataire nommé</w:t>
      </w:r>
    </w:p>
    <w:p>
      <w:pPr>
        <w:pStyle w:val="Corps"/>
      </w:pPr>
      <w:r>
        <w:t xml:space="preserve">Lorsque le pouvoir ne désigne aucun Mandataire, il produit uniquement les effets prévus par les règles applicables à la forme sociale, à la convocation et aux résolutions soumises au vote.</w:t>
      </w:r>
    </w:p>
    <w:p>
      <w:pPr>
        <w:pStyle w:val="Intertitre"/>
      </w:pPr>
      <w:r>
        <w:t xml:space="preserve">Clause optionnelle : Présence et participation</w:t>
      </w:r>
    </w:p>
    <w:p>
      <w:pPr>
        <w:pStyle w:val="Corps"/>
      </w:pPr>
      <w:r>
        <w:t xml:space="preserve">Le Mandataire accomplit les formalités d'accès, participe aux débats, présente la procuration et répond aux contrôles d'identité et de droits. Il ne se prévaut d'aucun droit supérieur à ceux que le Mandant pouvait exercer lui-même.</w:t>
      </w:r>
    </w:p>
    <w:p>
      <w:pPr>
        <w:pStyle w:val="Intertitre"/>
      </w:pPr>
      <w:r>
        <w:t xml:space="preserve">Clause optionnelle : Documents et informations de séance</w:t>
      </w:r>
    </w:p>
    <w:p>
      <w:pPr>
        <w:pStyle w:val="Corps"/>
      </w:pPr>
      <w:r>
        <w:t xml:space="preserve">Le Mandataire peut demander la communication ou la consultation des documents accessibles au Mandant, solliciter les explications utiles aux résolutions et signaler au bureau toute pièce manquante. Ce pouvoir ne l'autorise pas à obtenir des informations auxquelles le Mandant n'a pas droit.</w:t>
      </w:r>
    </w:p>
    <w:p>
      <w:pPr>
        <w:pStyle w:val="Intertitre"/>
      </w:pPr>
      <w:r>
        <w:t xml:space="preserve">Clause optionnelle : Exercice des votes</w:t>
      </w:r>
    </w:p>
    <w:p>
      <w:pPr>
        <w:pStyle w:val="Corps"/>
      </w:pPr>
      <w:r>
        <w:t xml:space="preserve">Le Mandataire vote, s'abstient ou s'oppose au nom du Mandant dans la limite des droits vérifiés et des instructions applicables. Il veille à ce que chaque vote soit enregistré pour le nombre de voix effectivement représenté et signale immédiatement toute discordance.</w:t>
      </w:r>
    </w:p>
    <w:p>
      <w:pPr>
        <w:pStyle w:val="Intertitre"/>
      </w:pPr>
      <w:r>
        <w:t xml:space="preserve">Clause optionnelle : Interventions en séance</w:t>
      </w:r>
    </w:p>
    <w:p>
      <w:pPr>
        <w:pStyle w:val="Corps"/>
      </w:pPr>
      <w:r>
        <w:t xml:space="preserve">Le Mandataire peut prendre la parole, poser les questions liées à l'ordre du jour, demander que ses observations soient actées lorsque le règlement le permet et répondre aux demandes du président de séance. Il s'abstient d'engager le Mandant sur un sujet extérieur au pouvoir.</w:t>
      </w:r>
    </w:p>
    <w:p>
      <w:pPr>
        <w:pStyle w:val="Intertitre"/>
      </w:pPr>
      <w:r>
        <w:t xml:space="preserve">Clause optionnelle : Amendements et incidents de séance</w:t>
      </w:r>
    </w:p>
    <w:p>
      <w:pPr>
        <w:pStyle w:val="Corps"/>
      </w:pPr>
      <w:r>
        <w:t xml:space="preserve">Le Mandataire peut se prononcer sur les amendements, motions d'ordre ou incidents recevables dans les limites de [Instruction sur les résolutions nouvelles]. Il ne propose pas une résolution nouvelle ni ne consent à une modification substantielle sans pouvoir suffisamment précis.</w:t>
      </w:r>
    </w:p>
    <w:p>
      <w:pPr>
        <w:pStyle w:val="Intertitre"/>
      </w:pPr>
      <w:r>
        <w:t xml:space="preserve">Clause optionnelle : Feuille de présence et justificatifs</w:t>
      </w:r>
    </w:p>
    <w:p>
      <w:pPr>
        <w:pStyle w:val="Corps"/>
      </w:pPr>
      <w:r>
        <w:t xml:space="preserve">Le Mandataire signe la feuille de présence ou le registre de participation au nom du Mandant, indique le nombre de droits représentés et remet le pouvoir selon les modalités de séance. Cette signature ne vaut pas approbation du procès-verbal ni acceptation d'une fonction au bureau.</w:t>
      </w:r>
    </w:p>
    <w:p>
      <w:pPr>
        <w:pStyle w:val="Intertitre"/>
      </w:pPr>
      <w:r>
        <w:t xml:space="preserve">Clause optionnelle : Limite relative au procès-verbal</w:t>
      </w:r>
    </w:p>
    <w:p>
      <w:pPr>
        <w:pStyle w:val="Corps"/>
      </w:pPr>
      <w:r>
        <w:t xml:space="preserve">Le Mandataire ne signe le procès-verbal qu'en qualité de membre du bureau ou à un autre titre régulièrement conféré et accepté. La seule procuration de vote ne lui attribue pas automatiquement une fonction de président, scrutateur ou secrétaire.</w:t>
      </w:r>
    </w:p>
    <w:p>
      <w:pPr>
        <w:pStyle w:val="Intertitre"/>
      </w:pPr>
      <w:r>
        <w:t xml:space="preserve">Clause optionnelle : Limite de l'ordre du jour</w:t>
      </w:r>
    </w:p>
    <w:p>
      <w:pPr>
        <w:pStyle w:val="Corps"/>
      </w:pPr>
      <w:r>
        <w:t xml:space="preserve">Le Mandataire ne prend aucune décision étrangère à l'ordre du jour régulièrement communiqué, sous réserve des pouvoirs incidentels expressément reconnus à l'assemblée par la loi. En cas de doute sur la recevabilité d'une question, il demande qu'elle soit constatée et applique l'instruction de repli.</w:t>
      </w:r>
    </w:p>
    <w:p>
      <w:pPr>
        <w:pStyle w:val="Intertitre"/>
      </w:pPr>
      <w:r>
        <w:t xml:space="preserve">Clause optionnelle : Absence de substitution du mandataire nommé en SA</w:t>
      </w:r>
    </w:p>
    <w:p>
      <w:pPr>
        <w:pStyle w:val="Corps"/>
      </w:pPr>
      <w:r>
        <w:t xml:space="preserve">Lorsque l'entité est une SA et que le Mandataire est nommé, celui-ci exerce personnellement le mandat et ne se substitue pas une autre personne. Toute indisponibilité est signalée au Mandant afin qu'une nouvelle procuration soit établie et communiquée en temps utile.</w:t>
      </w:r>
    </w:p>
    <w:p>
      <w:pPr>
        <w:pStyle w:val="Intertitre"/>
      </w:pPr>
      <w:r>
        <w:t xml:space="preserve">Clause optionnelle : Indivisibilité du mode de participation en SARL</w:t>
      </w:r>
    </w:p>
    <w:p>
      <w:pPr>
        <w:pStyle w:val="Corps"/>
      </w:pPr>
      <w:r>
        <w:t xml:space="preserve">Pour les parts visées par la procuration, le Mandant ne vote pas personnellement pour une fraction et par mandataire pour l'autre. Toute répartition envisagée est arrêtée avant la séance conformément à la règle applicable.</w:t>
      </w:r>
    </w:p>
    <w:p>
      <w:pPr>
        <w:pStyle w:val="Intertitre"/>
      </w:pPr>
      <w:r>
        <w:t xml:space="preserve">Absence de disposition des titres</w:t>
      </w:r>
    </w:p>
    <w:p>
      <w:pPr>
        <w:pStyle w:val="Corps"/>
      </w:pPr>
      <w:r>
        <w:t xml:space="preserve">La procuration n'autorise ni cession, apport, nantissement, renonciation à un droit préférentiel, souscription, versement, engagement de garantie ou modification de la propriété des titres, sauf pouvoir spécial distinct décrivant précisément l'acte.</w:t>
      </w:r>
    </w:p>
    <w:p>
      <w:pPr>
        <w:pStyle w:val="Intertitre"/>
      </w:pPr>
      <w:r>
        <w:t xml:space="preserve">Clause optionnelle : Résolution nouvelle ou amendée</w:t>
      </w:r>
    </w:p>
    <w:p>
      <w:pPr>
        <w:pStyle w:val="Corps"/>
      </w:pPr>
      <w:r>
        <w:t xml:space="preserve">En présence d'un projet nouveau, d'un amendement substantiel ou d'une modification des conditions du vote, le Mandataire applique : [Instruction sur les résolutions nouvelles]. S'il ne peut obtenir d'instruction et que le pouvoir ne lui donne aucune marge claire, il s'abstient ou s'oppose selon la conduite expressément convenue, sans inventer la volonté du Mandant.</w:t>
      </w:r>
    </w:p>
    <w:p>
      <w:pPr>
        <w:pStyle w:val="Intertitre"/>
      </w:pPr>
      <w:r>
        <w:t xml:space="preserve">Clause optionnelle : Conflit d'intérêts en cours de mandat</w:t>
      </w:r>
    </w:p>
    <w:p>
      <w:pPr>
        <w:pStyle w:val="Corps"/>
      </w:pPr>
      <w:r>
        <w:t xml:space="preserve">Si un intérêt personnel ou un devoir envers un tiers risque d'altérer l'exécution loyale du pouvoir, le Mandataire informe le Mandant et suit [Instruction en cas de conflit]. Il ne vote pas sur la base d'un intérêt dissimulé et respecte toute règle spéciale de confirmation ou de caducité.</w:t>
      </w:r>
    </w:p>
    <w:p>
      <w:pPr>
        <w:pStyle w:val="Intertitre"/>
      </w:pPr>
      <w:r>
        <w:t xml:space="preserve">Suspension, ajournement ou reprise</w:t>
      </w:r>
    </w:p>
    <w:p>
      <w:pPr>
        <w:pStyle w:val="Corps"/>
      </w:pPr>
      <w:r>
        <w:t xml:space="preserve">En cas de suspension, ajournement ou nouvelle réunion avec le même ordre du jour, la validité du pouvoir, le maintien des instructions et l'actualité des informations communiquées sont vérifiés. Une nouvelle réunion avec un ordre du jour différent exige un nouveau pouvoir.</w:t>
      </w:r>
    </w:p>
    <w:p>
      <w:pPr>
        <w:pStyle w:val="Intertitre"/>
      </w:pPr>
      <w:r>
        <w:t xml:space="preserve">Clause optionnelle : Communication à l'entité</w:t>
      </w:r>
    </w:p>
    <w:p>
      <w:pPr>
        <w:pStyle w:val="Corps"/>
      </w:pPr>
      <w:r>
        <w:t xml:space="preserve">Le pouvoir signé est adressé à [Destinataire de la procuration] par [Canal de notification] au plus tard le [Échéance de communication]. La preuve de réception ou de transmission est conservée sous [Preuve de notification]. Lorsqu'une personne est nommée, une copie lui est remise avant la séance.</w:t>
      </w:r>
    </w:p>
    <w:p>
      <w:pPr>
        <w:pStyle w:val="Intertitre"/>
      </w:pPr>
      <w:r>
        <w:t xml:space="preserve">Clause optionnelle : Révocation du pouvoir</w:t>
      </w:r>
    </w:p>
    <w:p>
      <w:pPr>
        <w:pStyle w:val="Corps"/>
      </w:pPr>
      <w:r>
        <w:t xml:space="preserve">Le Mandant peut révoquer le pouvoir selon les modalités suivantes : [Modalités de révocation]. La révocation est portée à la connaissance de l'entité et, lorsqu'il est nommé, du Mandataire, dans les formes et délais applicables ; elle n'est pas présumée du seul fait d'une instruction informelle contradictoire.</w:t>
      </w:r>
    </w:p>
    <w:p>
      <w:pPr>
        <w:pStyle w:val="Intertitre"/>
      </w:pPr>
      <w:r>
        <w:t xml:space="preserve">Fin de la procuration</w:t>
      </w:r>
    </w:p>
    <w:p>
      <w:pPr>
        <w:pStyle w:val="Corps"/>
      </w:pPr>
      <w:r>
        <w:t xml:space="preserve">La procuration prend fin à la clôture de l'assemblée et de ses reprises couvertes, par révocation, renonciation ou autre cause légale. Elle ne subsiste pas pour une future assemblée dotée d'un ordre du jour distinct.</w:t>
      </w:r>
    </w:p>
    <w:p>
      <w:pPr>
        <w:pStyle w:val="Intertitre"/>
      </w:pPr>
      <w:r>
        <w:t xml:space="preserve">Clause optionnelle : Compte rendu</w:t>
      </w:r>
    </w:p>
    <w:p>
      <w:pPr>
        <w:pStyle w:val="Corps"/>
      </w:pPr>
      <w:r>
        <w:t xml:space="preserve">Après la séance, le Mandataire rend compte selon [Compte rendu au mandant]. Il indique sa présence, les votes exprimés, les résolutions adoptées ou rejetées, les incidents, les documents reçus et toute question nécessitant une décision ultérieure du Mandant.</w:t>
      </w:r>
    </w:p>
    <w:p>
      <w:pPr>
        <w:pStyle w:val="Intertitre"/>
      </w:pPr>
      <w:r>
        <w:t xml:space="preserve">Annexes</w:t>
      </w:r>
    </w:p>
    <w:p>
      <w:pPr>
        <w:pStyle w:val="Corps"/>
      </w:pPr>
      <w:r>
        <w:t xml:space="preserve">Sont annexés ou conservés avec la procuration : [Liste des annexes]. Le dossier comprend selon le cas la convocation, l'ordre du jour, les projets de résolution, les statuts utiles, le justificatif des droits, les pouvoirs des représentants, l'accord d'indivision ou de démembrement et la preuve de communication.</w:t>
      </w:r>
    </w:p>
    <w:p>
      <w:pPr>
        <w:pStyle w:val="Intertitre"/>
      </w:pPr>
      <w:r>
        <w:t xml:space="preserve">Signature du Mandant</w:t>
      </w:r>
    </w:p>
    <w:p>
      <w:pPr>
        <w:pStyle w:val="Corps"/>
      </w:pPr>
      <w:r>
        <w:t xml:space="preserve">Fait à [Lieu de signature], le [Date de signature]. Le Mandant ou son représentant habilité, [Nom du signataire mandant], signe la procuration après vérification de l'assemblée, des droits représentés, du mode de représentation et des instructions ou effets de vote applicables.</w:t>
      </w:r>
    </w:p>
    <w:p>
      <w:pPr>
        <w:pStyle w:val="Intertitre"/>
      </w:pPr>
      <w:r>
        <w:t xml:space="preserve">Clause optionnelle : Acceptation du Mandataire</w:t>
      </w:r>
    </w:p>
    <w:p>
      <w:pPr>
        <w:pStyle w:val="Corps"/>
      </w:pPr>
      <w:r>
        <w:t xml:space="preserve">Le Mandataire, [Nom du mandataire acceptant], accepte la mission dans les limites du présent pouvoir, s'engage à respecter les instructions, à révéler tout conflit pertinent et à rendre compte de son exécution.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